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503" w:rsidRPr="006F7916" w:rsidRDefault="00C11503" w:rsidP="00C11503">
      <w:pPr>
        <w:ind w:firstLine="708"/>
        <w:jc w:val="both"/>
        <w:rPr>
          <w:rFonts w:ascii="Arial" w:hAnsi="Arial" w:cs="Arial"/>
          <w:sz w:val="24"/>
          <w:szCs w:val="24"/>
        </w:rPr>
      </w:pPr>
      <w:r w:rsidRPr="006F7916">
        <w:rPr>
          <w:rFonts w:ascii="Arial" w:hAnsi="Arial" w:cs="Arial"/>
          <w:sz w:val="24"/>
          <w:szCs w:val="24"/>
        </w:rPr>
        <w:t>Na temelju članka 28. stavka 1. točke 1. i članka 30. st. 7. Zakona o održivom gospodarenju</w:t>
      </w:r>
      <w:r>
        <w:rPr>
          <w:rFonts w:ascii="Arial" w:hAnsi="Arial" w:cs="Arial"/>
          <w:sz w:val="24"/>
          <w:szCs w:val="24"/>
        </w:rPr>
        <w:t xml:space="preserve"> otpadom (Narodne novine 94/13, 73/17,14/19</w:t>
      </w:r>
      <w:r w:rsidRPr="006F7916">
        <w:rPr>
          <w:rFonts w:ascii="Arial" w:hAnsi="Arial" w:cs="Arial"/>
          <w:sz w:val="24"/>
          <w:szCs w:val="24"/>
        </w:rPr>
        <w:t xml:space="preserve"> i 98/19), članka 4. Uredbe o gospodarenju komunalni</w:t>
      </w:r>
      <w:r>
        <w:rPr>
          <w:rFonts w:ascii="Arial" w:hAnsi="Arial" w:cs="Arial"/>
          <w:sz w:val="24"/>
          <w:szCs w:val="24"/>
        </w:rPr>
        <w:t xml:space="preserve">m otpadom (Narodne novine 50/17 i 84/19)  i članka 35. </w:t>
      </w:r>
      <w:r w:rsidRPr="006F7916">
        <w:rPr>
          <w:rFonts w:ascii="Arial" w:hAnsi="Arial" w:cs="Arial"/>
          <w:sz w:val="24"/>
          <w:szCs w:val="24"/>
        </w:rPr>
        <w:t>Statuta Grada Ivanić-Grada (Službeni glasnik Grada Ivanić-Grada</w:t>
      </w:r>
      <w:r>
        <w:rPr>
          <w:rFonts w:ascii="Arial" w:hAnsi="Arial" w:cs="Arial"/>
          <w:sz w:val="24"/>
          <w:szCs w:val="24"/>
        </w:rPr>
        <w:t>, broj 02/14 i 01/18</w:t>
      </w:r>
      <w:r w:rsidRPr="006F7916">
        <w:rPr>
          <w:rFonts w:ascii="Arial" w:hAnsi="Arial" w:cs="Arial"/>
          <w:sz w:val="24"/>
          <w:szCs w:val="24"/>
        </w:rPr>
        <w:t xml:space="preserve">), Gradsko vijeće Grada Ivanić-Grada na svojoj </w:t>
      </w:r>
      <w:r>
        <w:rPr>
          <w:rFonts w:ascii="Arial" w:hAnsi="Arial" w:cs="Arial"/>
          <w:sz w:val="24"/>
          <w:szCs w:val="24"/>
        </w:rPr>
        <w:t>24.</w:t>
      </w:r>
      <w:r w:rsidRPr="006F7916">
        <w:rPr>
          <w:rFonts w:ascii="Arial" w:hAnsi="Arial" w:cs="Arial"/>
          <w:sz w:val="24"/>
          <w:szCs w:val="24"/>
        </w:rPr>
        <w:t xml:space="preserve"> sjednici održanoj </w:t>
      </w:r>
      <w:r>
        <w:rPr>
          <w:rFonts w:ascii="Arial" w:hAnsi="Arial" w:cs="Arial"/>
          <w:sz w:val="24"/>
          <w:szCs w:val="24"/>
        </w:rPr>
        <w:t>dana 13. studenog 2019. godine donijelo je</w:t>
      </w:r>
    </w:p>
    <w:p w:rsidR="00C11503" w:rsidRPr="006F7916" w:rsidRDefault="00C11503" w:rsidP="00C11503">
      <w:pPr>
        <w:spacing w:after="0"/>
        <w:jc w:val="center"/>
        <w:rPr>
          <w:rFonts w:ascii="Arial" w:hAnsi="Arial" w:cs="Arial"/>
          <w:b/>
          <w:sz w:val="24"/>
          <w:szCs w:val="24"/>
        </w:rPr>
      </w:pPr>
      <w:r w:rsidRPr="006F7916">
        <w:rPr>
          <w:rFonts w:ascii="Arial" w:hAnsi="Arial" w:cs="Arial"/>
          <w:b/>
          <w:sz w:val="24"/>
          <w:szCs w:val="24"/>
        </w:rPr>
        <w:t>O D L U K U</w:t>
      </w:r>
    </w:p>
    <w:p w:rsidR="00C11503" w:rsidRPr="006F7916" w:rsidRDefault="00C11503" w:rsidP="00C11503">
      <w:pPr>
        <w:spacing w:after="0"/>
        <w:jc w:val="center"/>
        <w:rPr>
          <w:rFonts w:ascii="Arial" w:hAnsi="Arial" w:cs="Arial"/>
          <w:b/>
          <w:sz w:val="24"/>
          <w:szCs w:val="24"/>
        </w:rPr>
      </w:pPr>
      <w:r w:rsidRPr="006F7916">
        <w:rPr>
          <w:rFonts w:ascii="Arial" w:hAnsi="Arial" w:cs="Arial"/>
          <w:b/>
          <w:sz w:val="24"/>
          <w:szCs w:val="24"/>
        </w:rPr>
        <w:t>o načinu pružanja javne usluge prikupljanja miješanog komunalnog otpada i biorazgradivog komunalnog otpada</w:t>
      </w:r>
    </w:p>
    <w:p w:rsidR="00C11503" w:rsidRPr="006F7916" w:rsidRDefault="00C11503" w:rsidP="00C11503">
      <w:pPr>
        <w:spacing w:after="0"/>
        <w:rPr>
          <w:rFonts w:ascii="Arial" w:hAnsi="Arial" w:cs="Arial"/>
          <w:b/>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Uvodne odredbe</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Ovom Odlukom o načinu pružanja javne usluge prikupljanja miješanog komunalnog otpada i biorazgradivog komunalnog otpada (u daljnjem tekstu: Odluka) utvrđuju se kriteriji i način pružanja javne usluge prikupljanja miješanog komunalnog otpada i biorazgradivog komunalnog otpada te povezane usluge odvojenog prikupljanja otpadnog papira, metala, stakla, plastike, tekstila, problematičnog otpada i krupnog (glomaznog)  otpada na području Grada Ivanić-Grada.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Komunalni otpad je otpad nastao u kućanstvu i otpad koji je po prirodi i sastavu sličan otpadu iz kućanstva, osim proizvodnog otpada i otpada iz poljoprivrede i šumarstva.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Miješani komunalni otpad je otpad iz kućanstava i otpad iz trgovina, industrije i iz ustanova koji je po svojstvima sličan otpadu iz kućanstava, iz kojeg posebnim postupkom nisu izdvojeni pojedini materijali (kao što je papir, staklo i dr.) te je u Katalogu otpada označen kao 20 03 01.</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Biootpad je biološki razgradiv otpad iz vrtova i parkova, hrana i kuhinjski otpad iz kućanstva, restorana , ugostiteljskih i maloprodajnih objekata i slični otpad iz proizvodnje prehrambenih proizvoda.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Biorazgradivi komunalni otpad je otpad nastao u kućanstvu i otpad koji je po prirodi i sastavu sličan otpadu u kućanstvu, osim proizvodnog otpada i otpada iz poljoprivrede, šumarstva, a koji u svom sastavu sadrži biološki razgradiv otpad. Biorazgradivi komunalni otpad u okviru javne usluge je bio otpad i otpadni papir i karton.</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Reciklabilni komunalni otpad čine otpadna plastika, otpadni metal i otpadno staklo, a kad je to prikladno i druge vrste otpada koje su namijenjene recikliranju (npr. otpadni tekstil, otpadno drvo i sl.).</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 xml:space="preserve">             Građevni otpad je otpad nastao prilikom gradnje građevina, rekonstrukcije, uklanjanja i održavanja postojećih građevina te otpad nastao od iskopanog materijala, koji se ne može bez prethodne oporabe koristiti za građenje građevine zbog kojeg građenja je nastao.</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lastRenderedPageBreak/>
        <w:t xml:space="preserve">             Proizvodni otpad je otpad koji nastaje u proizvodnom procesu u industriji, obrtu i drugim procesima, osim ostatka iz proizvodnog procesa koji se koriste u proizvodnom procesu istog proizvođača.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Krupni (glomazni) komunalni otpad je predmet ili tvar koju je zbog zapremnine i/ili mase neprikladno prikupljati u sklopu usluge prikupljanja miješanog komunalnog otpada.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Problematični otpad je opasni otpad iz podgrupe 20 01 Kataloga otpada koji uobičajeno nastaje u kućanstvu te opasni otpad koji je po svojstvima, sastavu i količini usporediv s opasnim otpadom koji uobičajeno nastaje u kućanstvu pri čemu se problematičnim otpadom smatra sve dok se nalazi kod proizvođača tog otpada.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Javna usluga je javna usluga prikupljanja miješanog komunalnog i biorazgradivog komunalnog otpada.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Obavezna minimalna javna usluga je dio javne usluge koju je potrebito osigurati kako bi sustav sakupljanja komunalnog otpada mogao ispuniti svoju svrhu, ekonomski održivo poslovanje davatelja javne usluge te sigurnost, redovitost i kvalitetu pružanja javne usluge.</w:t>
      </w:r>
    </w:p>
    <w:p w:rsidR="00C11503" w:rsidRPr="006F7916" w:rsidRDefault="00C11503" w:rsidP="00C11503">
      <w:pPr>
        <w:spacing w:after="0"/>
        <w:ind w:firstLine="708"/>
        <w:jc w:val="both"/>
        <w:rPr>
          <w:rFonts w:ascii="Arial" w:hAnsi="Arial" w:cs="Arial"/>
          <w:sz w:val="24"/>
          <w:szCs w:val="24"/>
        </w:rPr>
      </w:pPr>
      <w:r w:rsidRPr="006F7916">
        <w:rPr>
          <w:rFonts w:ascii="Arial" w:hAnsi="Arial" w:cs="Arial"/>
          <w:sz w:val="24"/>
          <w:szCs w:val="24"/>
        </w:rPr>
        <w:t>Usluga povezana s javnom uslugom je odvojeno sakupljanje komunalnog otpada putem reciklažnog dvorišta, mobilnog reciklažnog dvorišta, spremnika na javnim površinama i kod korisnika usluge te odvojeno prikupljanje krupnog (glomaznog) komunalnog otpada.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Ugovorna kazna je iznos određen ovom Odlukom koji je dužan platiti korisnik usluge u slučaju da je postupio protivno ovoj Odluci.</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3.</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Prikupljanje miješanog komunalnog otpada i biorazgradivog komunalnog otpada te odvojeno prikupljanje otpadnog papira, metala, stakla, plastike, tekstila, problematičnog otpada i krupnog (glomaznog) otpada (u daljnjem tekstu: Usluga) obavlja se u okviru sustava sakupljanja komunalnog otpada sukladno propisanim standardima iz čl. 8. ove Odluke te podrazumijeva prikupljanje tog otpada na određenom području pružanja usluge putem spremnika od pojedinih korisnika i na javnim  površinama te putem reciklažnog i mobilnog reciklažnog dvorišta i prijevoz tog otpada do ovlaštene osobe za obradu tog otpada.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Korisnik usluge na području pružanja usluge je vlasnik nekretnine, odnosno vlasnik posebnog dijela nekretnine i korisnik nekretnine, odnosno posebnog dijela nekretnine kada je vlasnik nekretnine, odnosno posebnog dijela nekretnine obvezu plaćanja ugovorom prenio na tog korisnika i o tome obavijestio davatelja usluge. U slučaju raskida takvog ugovora obveza plaćanja prenosi se na vlasnika nekretnine, odno</w:t>
      </w:r>
      <w:r>
        <w:rPr>
          <w:rFonts w:ascii="Arial" w:hAnsi="Arial" w:cs="Arial"/>
          <w:sz w:val="24"/>
          <w:szCs w:val="24"/>
        </w:rPr>
        <w:t>sno posebnog dijela nekretnine.</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4.</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Na području Grada Ivanić-Grada uslugu pruža Ivakop d.o.o. za komunalne djelatnosti, Ivanić-Grad, Savska 50 (u daljnjem tekstu: davatelj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može dio poslova iz svoje nadležnosti prenijeti ugovorom na druge ovlaštene pravne osobe ili fizičku osobu – obrtnika.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lastRenderedPageBreak/>
        <w:tab/>
        <w:t>Davatelj usluge pruža uslugu i osigurava odvojenu primopredaju otpada</w:t>
      </w:r>
      <w:r>
        <w:rPr>
          <w:rFonts w:ascii="Arial" w:hAnsi="Arial" w:cs="Arial"/>
          <w:sz w:val="24"/>
          <w:szCs w:val="24"/>
        </w:rPr>
        <w:t xml:space="preserve"> sukladno odredbama ove Odluke.</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5.</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Kriterij obračuna količine otpada je volumen spremnika otpada i broj pražnjenja spremnika u obračunskom razdoblju.</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Obračunsko razdoblje određuje se u trajanju od jednog mjeseca.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Troškovi obavljanja usluge obuhvaćaju troškove nabave i održavanja opreme za prikupljanje otpada, troškove prijevoza otpada, troškove obrade otpada, troškove nastale radom reciklažnog i mobilnog reciklažnog  dvorišta zaprimanjem bez naknade otpada nastalog</w:t>
      </w:r>
      <w:r>
        <w:rPr>
          <w:rFonts w:ascii="Arial" w:hAnsi="Arial" w:cs="Arial"/>
          <w:sz w:val="24"/>
          <w:szCs w:val="24"/>
        </w:rPr>
        <w:t xml:space="preserve"> u kućanstvu na području jedinice lokalne samouprave</w:t>
      </w:r>
      <w:r w:rsidRPr="006F7916">
        <w:rPr>
          <w:rFonts w:ascii="Arial" w:hAnsi="Arial" w:cs="Arial"/>
          <w:sz w:val="24"/>
          <w:szCs w:val="24"/>
        </w:rPr>
        <w:t xml:space="preserve"> za koje je uspostavljeno reciklažno dvorište, troškove prijevoza i obrade glomaznog otpada koji se prikuplja bez naknade u okviru javne usluge jednom u kalendarskoj godini na obračunskom mjestu korisnika te troškova vođenja propisanih evidencija i izvješćivanja u vezi s javnom uslugom.</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Kategorije korisnika</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6.</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Korisnici javne usluge prikupljanja miješanog komunalnog otpada i prikupljanja biorazgradivog komunalnog otpada razvrstavaju se u kategoriju:</w:t>
      </w:r>
    </w:p>
    <w:p w:rsidR="00C11503" w:rsidRPr="006F7916" w:rsidRDefault="00C11503" w:rsidP="00C11503">
      <w:pPr>
        <w:numPr>
          <w:ilvl w:val="0"/>
          <w:numId w:val="11"/>
        </w:numPr>
        <w:spacing w:after="0"/>
        <w:jc w:val="both"/>
        <w:rPr>
          <w:rFonts w:ascii="Arial" w:hAnsi="Arial" w:cs="Arial"/>
          <w:sz w:val="24"/>
          <w:szCs w:val="24"/>
        </w:rPr>
      </w:pPr>
      <w:r w:rsidRPr="006F7916">
        <w:rPr>
          <w:rFonts w:ascii="Arial" w:hAnsi="Arial" w:cs="Arial"/>
          <w:sz w:val="24"/>
          <w:szCs w:val="24"/>
        </w:rPr>
        <w:t>korisnika kućanstvo,</w:t>
      </w:r>
    </w:p>
    <w:p w:rsidR="00C11503" w:rsidRPr="006F7916" w:rsidRDefault="00C11503" w:rsidP="00C11503">
      <w:pPr>
        <w:numPr>
          <w:ilvl w:val="0"/>
          <w:numId w:val="11"/>
        </w:numPr>
        <w:spacing w:after="0"/>
        <w:jc w:val="both"/>
        <w:rPr>
          <w:rFonts w:ascii="Arial" w:hAnsi="Arial" w:cs="Arial"/>
          <w:sz w:val="24"/>
          <w:szCs w:val="24"/>
        </w:rPr>
      </w:pPr>
      <w:r w:rsidRPr="006F7916">
        <w:rPr>
          <w:rFonts w:ascii="Arial" w:hAnsi="Arial" w:cs="Arial"/>
          <w:sz w:val="24"/>
          <w:szCs w:val="24"/>
        </w:rPr>
        <w:t>korisnika koji nije kućanstvo.</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Korisnici koji nisu kućanstvo razvrstavaju se u sedam potkategorija prema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djelatnostima koja se obavlja u nekretnini odnosno posebnom dijelu nekretnine:</w:t>
      </w:r>
    </w:p>
    <w:p w:rsidR="00C11503" w:rsidRPr="006F7916" w:rsidRDefault="00C11503" w:rsidP="00C11503">
      <w:pPr>
        <w:spacing w:after="0"/>
        <w:jc w:val="both"/>
        <w:rPr>
          <w:rFonts w:ascii="Arial" w:hAnsi="Arial" w:cs="Arial"/>
          <w:sz w:val="24"/>
          <w:szCs w:val="24"/>
        </w:rPr>
      </w:pPr>
    </w:p>
    <w:p w:rsidR="00C11503" w:rsidRPr="006F7916" w:rsidRDefault="00C11503" w:rsidP="00C11503">
      <w:pPr>
        <w:numPr>
          <w:ilvl w:val="0"/>
          <w:numId w:val="12"/>
        </w:numPr>
        <w:spacing w:after="0"/>
        <w:jc w:val="both"/>
        <w:rPr>
          <w:rFonts w:ascii="Arial" w:hAnsi="Arial" w:cs="Arial"/>
          <w:sz w:val="24"/>
          <w:szCs w:val="24"/>
        </w:rPr>
      </w:pPr>
      <w:r w:rsidRPr="006F7916">
        <w:rPr>
          <w:rFonts w:ascii="Arial" w:hAnsi="Arial" w:cs="Arial"/>
          <w:sz w:val="24"/>
          <w:szCs w:val="24"/>
        </w:rPr>
        <w:t>Škole i vrtići, učilišta, vjerski objekti, samostani, bolnice, dnevne bolnice, ambulante, domovi za starije osobe, ustanove socijalne skrbi i druge slične djelatnosti.</w:t>
      </w:r>
    </w:p>
    <w:p w:rsidR="00C11503" w:rsidRPr="006F7916" w:rsidRDefault="00C11503" w:rsidP="00C11503">
      <w:pPr>
        <w:numPr>
          <w:ilvl w:val="0"/>
          <w:numId w:val="12"/>
        </w:numPr>
        <w:spacing w:after="0"/>
        <w:jc w:val="both"/>
        <w:rPr>
          <w:rFonts w:ascii="Arial" w:hAnsi="Arial" w:cs="Arial"/>
          <w:sz w:val="24"/>
          <w:szCs w:val="24"/>
        </w:rPr>
      </w:pPr>
      <w:r w:rsidRPr="006F7916">
        <w:rPr>
          <w:rFonts w:ascii="Arial" w:hAnsi="Arial" w:cs="Arial"/>
          <w:sz w:val="24"/>
          <w:szCs w:val="24"/>
        </w:rPr>
        <w:t>Ova potkategorija obuhvaća djelatnosti koje nisu obuhvaćene ostalim točkama (na primjer: uredi, javni uredi, agencije, banke, uredski prostori državne uprave, županijske i lokalne samouprave, sudova, agencija, pošta, fondova i slično, humanitarne organizacije, osiguravajuća društva, odvjetnički i javnobilježnički uredi, turističke agencije, objekti za igre na sreću, udruge, muzeji, galerije, knjižnice, knjižare, izložbeni prostori, galerije, kina, kazališta, sportske dvorane, ambulante, trgovine odjećom i obućom i drugom neprehrambenom robom, kiosci za prodaju tiskovina i duhanskih proizvoda, obrtničke djelatnosti: frizerski salon, brijač, kozmetičar, stolar, vodoinstalater, električar, automehaničar, autolimar, bravar, radione za popravak, ribarski obrti, keramičari i druge slične obrtne djelatnosti, industrijske djelatnosti s proizvodnim pogonima te druge slične djelatnosti).</w:t>
      </w:r>
    </w:p>
    <w:p w:rsidR="00C11503" w:rsidRPr="006F7916" w:rsidRDefault="00C11503" w:rsidP="00C11503">
      <w:pPr>
        <w:numPr>
          <w:ilvl w:val="0"/>
          <w:numId w:val="12"/>
        </w:numPr>
        <w:spacing w:after="0"/>
        <w:jc w:val="both"/>
        <w:rPr>
          <w:rFonts w:ascii="Arial" w:hAnsi="Arial" w:cs="Arial"/>
          <w:sz w:val="24"/>
          <w:szCs w:val="24"/>
        </w:rPr>
      </w:pPr>
      <w:r w:rsidRPr="006F7916">
        <w:rPr>
          <w:rFonts w:ascii="Arial" w:hAnsi="Arial" w:cs="Arial"/>
          <w:sz w:val="24"/>
          <w:szCs w:val="24"/>
        </w:rPr>
        <w:t xml:space="preserve">Korisnici (pravne i fizičke osobe – obrtnici) koji obavljaju ugostiteljsku djelatnost bez pružanja usluge smještaja ali uz pripremu i/ili posluživanje </w:t>
      </w:r>
      <w:r w:rsidRPr="006F7916">
        <w:rPr>
          <w:rFonts w:ascii="Arial" w:hAnsi="Arial" w:cs="Arial"/>
          <w:sz w:val="24"/>
          <w:szCs w:val="24"/>
        </w:rPr>
        <w:lastRenderedPageBreak/>
        <w:t>hrane (na primjer: restoran, gostionica, zdravljak, zalogajnica, pečenjarnica, pizzeria, bistro, slastičarnica, objekti brze prehrane, kavana, pivnica, buffet, kantina, pub, krčma, caffe bar, konoba, klet, kušaonica, pripremnica obroka – catering, objekt jednostavnih usluga u kiosku i slično) te tržnica, benzinska postaja, trgovački centar i druge slične djelatnosti.</w:t>
      </w:r>
    </w:p>
    <w:p w:rsidR="00C11503" w:rsidRPr="006F7916" w:rsidRDefault="00C11503" w:rsidP="00C11503">
      <w:pPr>
        <w:numPr>
          <w:ilvl w:val="0"/>
          <w:numId w:val="12"/>
        </w:numPr>
        <w:spacing w:after="0"/>
        <w:jc w:val="both"/>
        <w:rPr>
          <w:rFonts w:ascii="Arial" w:hAnsi="Arial" w:cs="Arial"/>
          <w:sz w:val="24"/>
          <w:szCs w:val="24"/>
        </w:rPr>
      </w:pPr>
      <w:r w:rsidRPr="006F7916">
        <w:rPr>
          <w:rFonts w:ascii="Arial" w:hAnsi="Arial" w:cs="Arial"/>
          <w:sz w:val="24"/>
          <w:szCs w:val="24"/>
        </w:rPr>
        <w:t>Korisnici  (pravne i fizičke osobe – obrtnici) koji obavljaju ugostiteljsku djelatnost bez pružanja usluge smještaja i bez pripreme i/ili posluživanja hrane (na primjer: caffe bar, noćni klub, noćni bar, disco klub i slično) te klub za zabavu na otvorenom, organizator javnih manifestacija, mesnica, ribarnica, prodavaonica mliječnih i suhomesnatih proizvoda, benzinska postaja, supermarket, trgovina prehrambenom robom, trgovački centar i druge slične djelatnosti.</w:t>
      </w:r>
    </w:p>
    <w:p w:rsidR="00C11503" w:rsidRPr="006F7916" w:rsidRDefault="00C11503" w:rsidP="00C11503">
      <w:pPr>
        <w:numPr>
          <w:ilvl w:val="0"/>
          <w:numId w:val="12"/>
        </w:numPr>
        <w:spacing w:after="0"/>
        <w:jc w:val="both"/>
        <w:rPr>
          <w:rFonts w:ascii="Arial" w:hAnsi="Arial" w:cs="Arial"/>
          <w:sz w:val="24"/>
          <w:szCs w:val="24"/>
        </w:rPr>
      </w:pPr>
      <w:r w:rsidRPr="006F7916">
        <w:rPr>
          <w:rFonts w:ascii="Arial" w:hAnsi="Arial" w:cs="Arial"/>
          <w:sz w:val="24"/>
          <w:szCs w:val="24"/>
        </w:rPr>
        <w:t>Korisnici koji pružaju ugostiteljske usluge u domaćinstvu (fizička osoba – građanin koji iznajmljuje sobu/apartman/kuću za odmor i slično)</w:t>
      </w:r>
    </w:p>
    <w:p w:rsidR="00C11503" w:rsidRPr="006F7916" w:rsidRDefault="00C11503" w:rsidP="00C11503">
      <w:pPr>
        <w:numPr>
          <w:ilvl w:val="0"/>
          <w:numId w:val="12"/>
        </w:numPr>
        <w:spacing w:after="0"/>
        <w:jc w:val="both"/>
        <w:rPr>
          <w:rFonts w:ascii="Arial" w:hAnsi="Arial" w:cs="Arial"/>
          <w:sz w:val="24"/>
          <w:szCs w:val="24"/>
        </w:rPr>
      </w:pPr>
      <w:r w:rsidRPr="006F7916">
        <w:rPr>
          <w:rFonts w:ascii="Arial" w:hAnsi="Arial" w:cs="Arial"/>
          <w:sz w:val="24"/>
          <w:szCs w:val="24"/>
        </w:rPr>
        <w:t>Korisnici (pravne i fizičke osobe – obrtnici) koji obavljaju ugostiteljsku djelatnost i pružaju uslugu smještaja (kamp, hotel, hostel, prenoćišta i slično).</w:t>
      </w:r>
    </w:p>
    <w:p w:rsidR="00C11503" w:rsidRPr="006F7916" w:rsidRDefault="00C11503" w:rsidP="00C11503">
      <w:pPr>
        <w:numPr>
          <w:ilvl w:val="0"/>
          <w:numId w:val="12"/>
        </w:numPr>
        <w:spacing w:after="0"/>
        <w:jc w:val="both"/>
        <w:rPr>
          <w:rFonts w:ascii="Arial" w:hAnsi="Arial" w:cs="Arial"/>
          <w:sz w:val="24"/>
          <w:szCs w:val="24"/>
        </w:rPr>
      </w:pPr>
      <w:r w:rsidRPr="006F7916">
        <w:rPr>
          <w:rFonts w:ascii="Arial" w:hAnsi="Arial" w:cs="Arial"/>
          <w:sz w:val="24"/>
          <w:szCs w:val="24"/>
        </w:rPr>
        <w:t>Luka, autobusni i željeznički kolodvor, zračne luke i druge slične djelatnosti.</w:t>
      </w:r>
    </w:p>
    <w:p w:rsidR="00C11503" w:rsidRPr="006F7916" w:rsidRDefault="00C11503" w:rsidP="00C11503">
      <w:pPr>
        <w:spacing w:after="0"/>
        <w:ind w:left="360"/>
        <w:jc w:val="both"/>
        <w:rPr>
          <w:rFonts w:ascii="Arial" w:hAnsi="Arial" w:cs="Arial"/>
          <w:sz w:val="24"/>
          <w:szCs w:val="24"/>
        </w:rPr>
      </w:pPr>
      <w:r w:rsidRPr="006F7916">
        <w:rPr>
          <w:rFonts w:ascii="Arial" w:hAnsi="Arial" w:cs="Arial"/>
          <w:sz w:val="24"/>
          <w:szCs w:val="24"/>
        </w:rPr>
        <w:t xml:space="preserve">Korisnik kućanstva je korisnik javne usluge koji nekretninu ili poseban dio nekretnine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koristi trajno ili povremeno u svrhu stanovanja (npr. vlasnici stana, kuća, nekretnina za odmor i sl.).</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Korisnik koji nije kućanstvo je korisnik javne usluge koji nije razvrstan u kategoriju korisnika kućanstvo, a koji nekretninu ili dio nekretnine koristi u svrhu obavljanja djelatnosti.</w:t>
      </w:r>
    </w:p>
    <w:p w:rsidR="00C11503" w:rsidRPr="006F7916" w:rsidRDefault="00C11503" w:rsidP="00C11503">
      <w:pPr>
        <w:spacing w:after="0"/>
        <w:rPr>
          <w:rFonts w:ascii="Arial" w:hAnsi="Arial" w:cs="Arial"/>
          <w:sz w:val="24"/>
          <w:szCs w:val="24"/>
        </w:rPr>
      </w:pPr>
    </w:p>
    <w:p w:rsidR="00C11503" w:rsidRDefault="00C11503" w:rsidP="00C11503">
      <w:pPr>
        <w:spacing w:after="0"/>
        <w:jc w:val="center"/>
        <w:rPr>
          <w:rFonts w:ascii="Arial" w:hAnsi="Arial" w:cs="Arial"/>
          <w:sz w:val="24"/>
          <w:szCs w:val="24"/>
        </w:rPr>
      </w:pPr>
      <w:r w:rsidRPr="006F7916">
        <w:rPr>
          <w:rFonts w:ascii="Arial" w:hAnsi="Arial" w:cs="Arial"/>
          <w:sz w:val="24"/>
          <w:szCs w:val="24"/>
        </w:rPr>
        <w:t>Članak 7.</w:t>
      </w:r>
    </w:p>
    <w:p w:rsidR="00C11503" w:rsidRPr="006F7916" w:rsidRDefault="00C11503" w:rsidP="00C11503">
      <w:pPr>
        <w:spacing w:after="0"/>
        <w:jc w:val="center"/>
        <w:rPr>
          <w:rFonts w:ascii="Arial" w:hAnsi="Arial" w:cs="Arial"/>
          <w:sz w:val="24"/>
          <w:szCs w:val="24"/>
        </w:rPr>
      </w:pP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Cijena  obavezne minimalne javne usluge jedinstvena je na području Grada Ivanić-Grada za sve korisnike usluge razvrstane u kategoriju korisnika kućanstvo.</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 xml:space="preserve">Cijena obavezne minimalne javne usluge jednaka je za sve korisnike usluge razvrstane u kategoriju koji nije kućanstvo unutar iste potkategorije korisnika iz članka 6. stavak 2. ove Odluke. </w:t>
      </w:r>
    </w:p>
    <w:p w:rsidR="00C11503" w:rsidRPr="006F7916" w:rsidRDefault="00C11503" w:rsidP="00C11503">
      <w:pPr>
        <w:spacing w:after="0"/>
        <w:ind w:firstLine="708"/>
        <w:jc w:val="both"/>
        <w:rPr>
          <w:rFonts w:ascii="Arial" w:hAnsi="Arial" w:cs="Arial"/>
          <w:sz w:val="24"/>
          <w:szCs w:val="24"/>
        </w:rPr>
      </w:pPr>
      <w:r w:rsidRPr="006F7916">
        <w:rPr>
          <w:rFonts w:ascii="Arial" w:hAnsi="Arial" w:cs="Arial"/>
          <w:sz w:val="24"/>
          <w:szCs w:val="24"/>
        </w:rPr>
        <w:t>Korisnik usluge na obračunskom mjestu na kojem se ne obavlja djelatnost, razvrstava se u kategoriju korisnika kućanstvo.</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Korisnik usluge koji nije razvrstan u kategoriju korisnika kućanstvo, razvrstava se u kategoriju korisnika koji nije kućanstvo i odgovarajuću potkategoriju iz članka 6. st. 2. ove Odluke.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Ako se na istom obračunskom mjestu korisnik može razvrstati i u kategoriju kućanstvo i u kategoriju korisnika koji nije kućanstvo, korisnik je dužan plaćati samo cijenu obavezne minimalne javne usluge obračunatu za kategoriju (potkategoriju) korisnika koji nije kućanstvo.</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lastRenderedPageBreak/>
        <w:tab/>
        <w:t>Ako se na istom obračunskom mjestu korisnik može razvrstati u više potkategorija korisnika koji nije kućanstvo iz članka 6. st. 2. ove Odluke, korisnik je dužan plaćati samo jednu cijenu obavezne minimalne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Cijenu obavezne minimalne javne usluge plaćaju svi korisnici u svim obračunskim razdobljima neovisno o obimu korištenja javne usluge, osim vlasnika i korisnika nekretnine ili dijela nekretnine za koja je na način  propisan ovom Odlukom utvrđeno da se trajno ne koristi.</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Sustav sakupljanja komunalnog otpada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8.</w:t>
      </w:r>
    </w:p>
    <w:p w:rsidR="00C11503" w:rsidRPr="006F7916" w:rsidRDefault="00C11503" w:rsidP="00C11503">
      <w:pPr>
        <w:spacing w:after="0"/>
        <w:jc w:val="center"/>
        <w:rPr>
          <w:rFonts w:ascii="Arial" w:hAnsi="Arial" w:cs="Arial"/>
          <w:sz w:val="24"/>
          <w:szCs w:val="24"/>
        </w:rPr>
      </w:pP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dužan je pružati a korisnik usluge dužan je koristiti javnu uslugu prikupljanja miješanog komunalnog otpada i biorazgradivog komunalnog otpada  u skladu sa slijedećim standardima:</w:t>
      </w:r>
    </w:p>
    <w:p w:rsidR="00C11503" w:rsidRPr="006F7916" w:rsidRDefault="00C11503" w:rsidP="00C11503">
      <w:pPr>
        <w:numPr>
          <w:ilvl w:val="0"/>
          <w:numId w:val="1"/>
        </w:numPr>
        <w:spacing w:after="0"/>
        <w:jc w:val="both"/>
        <w:rPr>
          <w:rFonts w:ascii="Arial" w:hAnsi="Arial" w:cs="Arial"/>
          <w:sz w:val="24"/>
          <w:szCs w:val="24"/>
        </w:rPr>
      </w:pPr>
      <w:r w:rsidRPr="006F7916">
        <w:rPr>
          <w:rFonts w:ascii="Arial" w:hAnsi="Arial" w:cs="Arial"/>
          <w:sz w:val="24"/>
          <w:szCs w:val="24"/>
        </w:rPr>
        <w:t>korisniku usluge mora biti osigurana mogućnost odvojene predaje otpada na njegovom obračunskom mjestu i korištenjem reciklažnog dvorišta, mobilnog reciklažnog dvorišta te spremnika postavljenog na javnoj površini i odvoz glomaznog otpada,</w:t>
      </w:r>
    </w:p>
    <w:p w:rsidR="00C11503" w:rsidRPr="006F7916" w:rsidRDefault="00C11503" w:rsidP="00C11503">
      <w:pPr>
        <w:numPr>
          <w:ilvl w:val="0"/>
          <w:numId w:val="1"/>
        </w:numPr>
        <w:spacing w:after="0"/>
        <w:jc w:val="both"/>
        <w:rPr>
          <w:rFonts w:ascii="Arial" w:hAnsi="Arial" w:cs="Arial"/>
          <w:sz w:val="24"/>
          <w:szCs w:val="24"/>
        </w:rPr>
      </w:pPr>
      <w:r w:rsidRPr="006F7916">
        <w:rPr>
          <w:rFonts w:ascii="Arial" w:hAnsi="Arial" w:cs="Arial"/>
          <w:sz w:val="24"/>
          <w:szCs w:val="24"/>
        </w:rPr>
        <w:t>odvojena primopredaja miješanog komunalnog otpada i biorazgradivog komunalnog otpada obavlja se putem spremnika kod korisnika usluge, na način da se otpadni papir i karton prikuplja odvojeno od biootpada.</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ind w:firstLine="360"/>
        <w:jc w:val="both"/>
        <w:rPr>
          <w:rFonts w:ascii="Arial" w:hAnsi="Arial" w:cs="Arial"/>
          <w:sz w:val="24"/>
          <w:szCs w:val="24"/>
        </w:rPr>
      </w:pPr>
      <w:r w:rsidRPr="006F7916">
        <w:rPr>
          <w:rFonts w:ascii="Arial" w:hAnsi="Arial" w:cs="Arial"/>
          <w:sz w:val="24"/>
          <w:szCs w:val="24"/>
        </w:rPr>
        <w:t xml:space="preserve">    U okviru sustava sakupljanja komunalnog otpada pruža se javna usluga prikupljanja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miješanog komunalnog otpada na lokaciji obračunskog mjesta korisnika usluge te prikupljanja biorazgradivog komunalnog otpada na lokaciji obračunskog mjesta korisnika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U okviru sustava sakupljanja komunalnog otpada pružaju  se bez naknade za korisnika usluge slijedeće usluge povezane s javnom uslugom:</w:t>
      </w:r>
    </w:p>
    <w:p w:rsidR="00C11503" w:rsidRPr="006F7916" w:rsidRDefault="00C11503" w:rsidP="00C11503">
      <w:pPr>
        <w:numPr>
          <w:ilvl w:val="0"/>
          <w:numId w:val="2"/>
        </w:numPr>
        <w:spacing w:after="0"/>
        <w:jc w:val="both"/>
        <w:rPr>
          <w:rFonts w:ascii="Arial" w:hAnsi="Arial" w:cs="Arial"/>
          <w:sz w:val="24"/>
          <w:szCs w:val="24"/>
        </w:rPr>
      </w:pPr>
      <w:r w:rsidRPr="006F7916">
        <w:rPr>
          <w:rFonts w:ascii="Arial" w:hAnsi="Arial" w:cs="Arial"/>
          <w:sz w:val="24"/>
          <w:szCs w:val="24"/>
        </w:rPr>
        <w:t>sakupljanje otpadnog papira i kartona i otpadne plastike i limene ambalaže na lokaciji obračunskog mjesta korisnika usluge,</w:t>
      </w:r>
    </w:p>
    <w:p w:rsidR="00C11503" w:rsidRPr="006F7916" w:rsidRDefault="00C11503" w:rsidP="00C11503">
      <w:pPr>
        <w:numPr>
          <w:ilvl w:val="0"/>
          <w:numId w:val="2"/>
        </w:numPr>
        <w:spacing w:after="0"/>
        <w:jc w:val="both"/>
        <w:rPr>
          <w:rFonts w:ascii="Arial" w:hAnsi="Arial" w:cs="Arial"/>
          <w:sz w:val="24"/>
          <w:szCs w:val="24"/>
        </w:rPr>
      </w:pPr>
      <w:r w:rsidRPr="006F7916">
        <w:rPr>
          <w:rFonts w:ascii="Arial" w:hAnsi="Arial" w:cs="Arial"/>
          <w:sz w:val="24"/>
          <w:szCs w:val="24"/>
        </w:rPr>
        <w:t>sakupljanje otpadnog papira, metala, plastike, stakla i tekstila putem spremnika postavljenih na javnoj površini,</w:t>
      </w:r>
    </w:p>
    <w:p w:rsidR="00C11503" w:rsidRPr="006F7916" w:rsidRDefault="00C11503" w:rsidP="00C11503">
      <w:pPr>
        <w:numPr>
          <w:ilvl w:val="0"/>
          <w:numId w:val="2"/>
        </w:numPr>
        <w:spacing w:after="0"/>
        <w:jc w:val="both"/>
        <w:rPr>
          <w:rFonts w:ascii="Arial" w:hAnsi="Arial" w:cs="Arial"/>
          <w:sz w:val="24"/>
          <w:szCs w:val="24"/>
        </w:rPr>
      </w:pPr>
      <w:r w:rsidRPr="006F7916">
        <w:rPr>
          <w:rFonts w:ascii="Arial" w:hAnsi="Arial" w:cs="Arial"/>
          <w:sz w:val="24"/>
          <w:szCs w:val="24"/>
        </w:rPr>
        <w:t>sakupljanje glomaznog otpada u reciklažnom dvorištu, mobilnom reciklažnom dvorištu i jednom godišnje na lokaciji obračunskog mjesta korisnika usluge s tim da svaki korisnik ima pravo na odvoz glomaznog otpada na lokaciji obračunskog mjesta korisnika usluge jednom godišnje u maksimalnoj količini do 3 m³ godišnje, odnosno može glomazni otpad samostalno dovesti u reciklažno dvorište u maksimalnoj količini do 3 m³ godišnje,</w:t>
      </w:r>
    </w:p>
    <w:p w:rsidR="00C11503" w:rsidRPr="006F7916" w:rsidRDefault="00C11503" w:rsidP="00C11503">
      <w:pPr>
        <w:numPr>
          <w:ilvl w:val="0"/>
          <w:numId w:val="2"/>
        </w:numPr>
        <w:spacing w:after="0"/>
        <w:jc w:val="both"/>
        <w:rPr>
          <w:rFonts w:ascii="Arial" w:hAnsi="Arial" w:cs="Arial"/>
          <w:sz w:val="24"/>
          <w:szCs w:val="24"/>
        </w:rPr>
      </w:pPr>
      <w:r w:rsidRPr="006F7916">
        <w:rPr>
          <w:rFonts w:ascii="Arial" w:hAnsi="Arial" w:cs="Arial"/>
          <w:sz w:val="24"/>
          <w:szCs w:val="24"/>
        </w:rPr>
        <w:t xml:space="preserve">sakupljanje razvrstanog otpada određenog posebnim propisom koji uređuje gospodarenje otpadom u reciklažnom dvorištu,  odnosno mobilnom </w:t>
      </w:r>
      <w:r w:rsidRPr="006F7916">
        <w:rPr>
          <w:rFonts w:ascii="Arial" w:hAnsi="Arial" w:cs="Arial"/>
          <w:sz w:val="24"/>
          <w:szCs w:val="24"/>
        </w:rPr>
        <w:lastRenderedPageBreak/>
        <w:t>reciklažnom dvorištu s tim da je u mobilnom reciklažnom dvorištu dozvoljeno predati maksimalno do 5 kilograma pojedine vrste razvrstanog otpada koja se zaprima na mobilnom  reciklažnom dvorištu.</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Davatelj usluge nije dužan prikupljati opasni otpad, problematični otpad, građevni otpad i proizvodni otpad.</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Na zahtjev korisnika usluge uz naknadu pružaju se slijedeće usluge:</w:t>
      </w:r>
    </w:p>
    <w:p w:rsidR="00C11503" w:rsidRPr="006F7916" w:rsidRDefault="00C11503" w:rsidP="00C11503">
      <w:pPr>
        <w:numPr>
          <w:ilvl w:val="0"/>
          <w:numId w:val="3"/>
        </w:numPr>
        <w:spacing w:after="0"/>
        <w:jc w:val="both"/>
        <w:rPr>
          <w:rFonts w:ascii="Arial" w:hAnsi="Arial" w:cs="Arial"/>
          <w:sz w:val="24"/>
          <w:szCs w:val="24"/>
        </w:rPr>
      </w:pPr>
      <w:r w:rsidRPr="006F7916">
        <w:rPr>
          <w:rFonts w:ascii="Arial" w:hAnsi="Arial" w:cs="Arial"/>
          <w:sz w:val="24"/>
          <w:szCs w:val="24"/>
        </w:rPr>
        <w:t>preuzimanje otpada iz stavka 2. ovoga članka u slučaju iznimnog preuzimanja veće količine otpada,</w:t>
      </w:r>
    </w:p>
    <w:p w:rsidR="00C11503" w:rsidRPr="006F7916" w:rsidRDefault="00C11503" w:rsidP="00C11503">
      <w:pPr>
        <w:numPr>
          <w:ilvl w:val="0"/>
          <w:numId w:val="3"/>
        </w:numPr>
        <w:spacing w:after="0"/>
        <w:jc w:val="both"/>
        <w:rPr>
          <w:rFonts w:ascii="Arial" w:hAnsi="Arial" w:cs="Arial"/>
          <w:sz w:val="24"/>
          <w:szCs w:val="24"/>
        </w:rPr>
      </w:pPr>
      <w:r w:rsidRPr="006F7916">
        <w:rPr>
          <w:rFonts w:ascii="Arial" w:hAnsi="Arial" w:cs="Arial"/>
          <w:sz w:val="24"/>
          <w:szCs w:val="24"/>
        </w:rPr>
        <w:t>preuzimanje glomaznog otpada, osim preuzimanja glomaznog otpada iz stavka 3. točke 3. ovoga članka.</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Korisnik usluge koji se odluči za kućno kompostiranje u Izjavi o načinu korištenja javne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usluge, odnosno korisnik kojem je već od strane davatelja usluge dodijeljen vrtni komposter, može biorazgradivi komunalni otpad kompostirati u vlastitom dvorištu korištenjem kompostera kojeg mu dodjeljuje davatelj usluge, ili putem vlastitog kompostera ili kompostišta koje je sam osigurao.  Kompostiranje je potrebno provoditi na način propisan člankom 9. Zakona o održivom gospodarenju otpadom. Korisniku kojem je od strane davatelja usluge dodijeljen komposter,  ili ima komposter ili kompostište koje je sam osigurao, davatelj usluge nije dužan osigurati poseban spremnik za prikupljanje biorazgradivog komunalnog otpada na lokaciji korisnika usluge, takav otpad se ne predaje davatelju usluge, niti ga je davatelj usluge dužan odvoziti, već ga korisnik usluge koristi za vlastite potrebe.</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Obveze davatelja usluge</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9.</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dužan je:</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prikupljati i odvoziti komunalni otpad (osim komposta iz vrtnih kompostera i</w:t>
      </w:r>
      <w:r w:rsidRPr="006F7916">
        <w:rPr>
          <w:rFonts w:ascii="Arial" w:hAnsi="Arial" w:cs="Arial"/>
          <w:sz w:val="24"/>
          <w:szCs w:val="24"/>
          <w:highlight w:val="yellow"/>
        </w:rPr>
        <w:t xml:space="preserve"> </w:t>
      </w:r>
      <w:r w:rsidRPr="006F7916">
        <w:rPr>
          <w:rFonts w:ascii="Arial" w:hAnsi="Arial" w:cs="Arial"/>
          <w:sz w:val="24"/>
          <w:szCs w:val="24"/>
        </w:rPr>
        <w:t>kompostišta  za kućno kompostiranje) u skladu sa Zakonom o održivom gospodarenju otpadom, Uredbom o gospodarenju komunalnim otpadom i ovom Odlukom,</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osigurati korisniku usluge spremnik standardne veličine i svojstava  za primopredaju miješanog komunalnog otpada, biorazgradivog komunalnog otpada, spremnik  za primopredaju papira i kartona i spremnik za plastični otpad i limenu ambalažu, odnosno vrtni komposter za kućno kompostiranje, ako se odluči za kućno kompostiranje,</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označiti spremnik oznakom,</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dostaviti korisniku usluge Obavijest o prikupljanju miješanog komunalnog otpada, biorazgradivog komunalnog otpada i reciklabilnog komunalnog otpada u skladu s ovom Odlukom,</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preuzeti sadržaj spremnika od korisnika usluge,</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lastRenderedPageBreak/>
        <w:t>voditi evidenciju o preuzetom komunalnom otpadu u skladu s Uredbom o gospodarenju komunalnim otpadom,</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odgovarati za sigurnost, redovitost i kvalitetu usluge,</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osigurati provjeru da otpad sadržan u spremniku prilikom primopredaje odgovara vrsti otpada čija se primopredaja obavlja,</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izraditi Cjenik javne usluge, objaviti ga na mrežnoj stranici i za njega prije primjene, odnosno izmjene ishoditi suglasnost nadležnog tijela,</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gospodariti s odvojeno sakupljenim komunalnim otpadom, uključujući preuzimanje i prijevoz tog otpada sukladno propisanom redu prvenstva gospodarenja otpadom i na način koji ne dovodi do miješanja odvojeno sakupljenog komunalnog otpada s drugom vrstom otpada ili s otpadom koji ima drugačija svojstva,</w:t>
      </w:r>
    </w:p>
    <w:p w:rsidR="00C11503" w:rsidRPr="006F7916" w:rsidRDefault="00C11503" w:rsidP="00C11503">
      <w:pPr>
        <w:numPr>
          <w:ilvl w:val="0"/>
          <w:numId w:val="4"/>
        </w:numPr>
        <w:spacing w:after="0"/>
        <w:jc w:val="both"/>
        <w:rPr>
          <w:rFonts w:ascii="Arial" w:hAnsi="Arial" w:cs="Arial"/>
          <w:sz w:val="24"/>
          <w:szCs w:val="24"/>
        </w:rPr>
      </w:pPr>
      <w:r w:rsidRPr="006F7916">
        <w:rPr>
          <w:rFonts w:ascii="Arial" w:hAnsi="Arial" w:cs="Arial"/>
          <w:sz w:val="24"/>
          <w:szCs w:val="24"/>
        </w:rPr>
        <w:t>uslugu obavljati redovito u skladu s utvrđenim  rasporedom te primjenjivim standardima propisanim za obavljanje djelatnosti.</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Davatelj usluge je dužan osigurati uvjete kojima se ostvaruje pojedinačno korištenje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usluge uključivo i kad više korisnika koristi zajednički spremnik.</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Obveze korisnika usluge</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10.</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Korisnik usluge je dužan:</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koristiti uslugu i predati miješani komunalni otpad i biorazgradivi komunalni otpad davatelju usluge iz članka 4. stavak 1. ove Odluke na području na kojem se nalazi nekretnine korisnika usluge,</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dostaviti davatelju usluge Izjavu o načinu korištenja javne usluge u skladu s ovom Odlukom,</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preuzeti od davatelja usluge spremnika standardne veličine i svojstava, iste održavati urednim i u ispravnom stanju , te ih držati na mjestu određenom za njihovo držanje ,</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omogućiti davatelju usluge pristup spremniku i vrećama na mjestu primopredaje u slučaju kad mjesto primopredaje otpada nije na javnoj površini,</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postupati s otpadom na obračunskom mjestu korisnika usluge na način kojim se ne dovodi u opasnost ljudsko zdravlje i ne dovodi do rasipanja otpada oko spremnika i ne uzrokuje pojava neugode drugoj osobi zbog mirisa otpada,</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odgovarati za postupanje s otpadom, spremnikom i komposterom na obračunskom mjestu korisnika usluge sukladno Zakonu o održivom gospodarenju otpadom, Uredbi o gospodarenju komunalnim otpadom i ovoj Odluci,</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lastRenderedPageBreak/>
        <w:t>zajedno s ostalim korisnicima usluge na istom obračunskom mjestu odgovarati za obveze nastale zajedničkim korištenjem spremnika sukladno Zakonu o održivom gospodarenju otpadom, Uredbi o gospodarenju komunalnim otpadom i ovoj Odluci,</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predavati biorazgradivi komunalni otpad (osim komposta iz vrtnih kompostera i kompostišta  za kućno kompostiranje), reciklabilni komunalni otpad, problematični otpad i glomazni otpad odvojeno od miješanog komunalnog otpada,</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sav komunalni otpad prikupljati isključivo u odgovarajuće spremnike i kompostere ( kompostišta)  na za to  predviđena mjesta, sukladno vrsti otpada i namjeni spremnika, poštujući pritom pravila o odvojenom prikupljanju različite vrste komunalnog otpada te standarde sustava sakupljanja komunalnog otpada iz ove Odluke,</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predavati problematični otpad u reciklažno dvorište ili mobilno reciklažno dvorište,</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predavati krupni (glomazni) otpad u reciklažno dvorište, mobilno reciklažno dvorište i jednom godišnje (sukladno rasporedu davatelja usluge) na lokaciji obračunskog mjesta korisnika usluge,</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plaćati davatelju usluge cijenu javne usluge, u skladu s važećim Cjenikom,</w:t>
      </w:r>
    </w:p>
    <w:p w:rsidR="00C11503" w:rsidRPr="006F7916" w:rsidRDefault="00C11503" w:rsidP="00C11503">
      <w:pPr>
        <w:numPr>
          <w:ilvl w:val="0"/>
          <w:numId w:val="5"/>
        </w:numPr>
        <w:spacing w:after="0"/>
        <w:jc w:val="both"/>
        <w:rPr>
          <w:rFonts w:ascii="Arial" w:hAnsi="Arial" w:cs="Arial"/>
          <w:sz w:val="24"/>
          <w:szCs w:val="24"/>
        </w:rPr>
      </w:pPr>
      <w:r w:rsidRPr="006F7916">
        <w:rPr>
          <w:rFonts w:ascii="Arial" w:hAnsi="Arial" w:cs="Arial"/>
          <w:sz w:val="24"/>
          <w:szCs w:val="24"/>
        </w:rPr>
        <w:t>u pisanom obliku prijaviti davatelju usluge svaku promjenu podataka koja utječe na međusobne odnose davatelja usluge i korisnika usluge najkasnije u roku od 15 dana nastale promjene.</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Način sakupljanja komunalnog otpada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11.</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Miješani komunalni otpad prikuplja se u spremnicima za miješani komunalni otpad koji se nalaze na lokaciji obračunskog mjesta korisnika usluge, a koje davatelj usluge dodjeljuje korisnicima usluge.  Tipizirani/standardizirani spremnici za prikupljanje miješanog komunalnog otpada su plastični ili metalni spremnici volumena 120 litara, 240 litara, 660 litara, 770 litara i 1100 litara.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Iznimno preuzimanje veće količine miješanog komunalnog otpada vrši se putem tipiziranih/standardiziranih  doplatnih plastičnih vreća za otpad zapremine 80 litara i 120 litara koje se mogu nabaviti putem trgovačke mreže na području odvožnje.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Biorazgradivi komunalni otpad prikuplja se u spremnicima za biorazgradivi  komunalni otpad koji se nalaze na lokaciji obračunskog mjesta korisnika usluge, a koje davatelj javne usluge dodjeljuje korisnicima usluge,  ili se odlaže u vrtne kompostere i kompostišta za kućno kompostiranje. Tipizirani/standardizirani spremnici za prikupljanje biorazgradivog komunalnog otpada su plastični ili metalni spremnici volumena  80 litara, 120 litara, 240 litara, 660 litara, 770 litara  i 1100 litara i komposteri volumena 360 litara (kad komposter korisniku dodjeljuje davatelj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 xml:space="preserve">Otpadni papir i karton i plastični otpad i limena ambalaža prikuplja se na lokaciji obračunskog mjesta korisnika usluge putem standardiziranih/tipiziranih spremnika </w:t>
      </w:r>
      <w:r w:rsidRPr="006F7916">
        <w:rPr>
          <w:rFonts w:ascii="Arial" w:hAnsi="Arial" w:cs="Arial"/>
          <w:sz w:val="24"/>
          <w:szCs w:val="24"/>
        </w:rPr>
        <w:lastRenderedPageBreak/>
        <w:t>volumena 120 litara, 240 litara,  660 litara, 770 litara i 1100 litara za takav otpad,  koje davatelj usluge dodjeljuje korisnicima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Otpadni papir, metal, plastika, staklo i tekstil prikupljaju se u posebne spremnike koji se nalaze na javnim površinama ili u reciklažnim dvorištima i mobilnim reciklažnim dvorištima.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Problematični otpad prikuplja se u spremnicima za problematični otpad koji se nalaze u reciklažnom dvorištu i mobilnom reciklažnom dvorištu.</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Glomazni otpad prikuplja se u reciklažnom dvorištu, mobilnom reciklažnom dvorištu i jednom godišnje na lokaciji obračunskog mjesta korisnika usluge (sukladno rasporedu davatelja usluge). Davatelj usluge dužan je na zahtjev korisnika usluge osigurati preuzimanje glomaznog otpada od korisnika usluge na obračunskom mjestu korisnika usluge, pri čemu je korisnik usluge dužan platiti cijenu prijevoza tog otpada do reciklažnog dvorišta.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Standardizirani  spremnici za komunalni otpad kod korisnika usluge moraju imati oznaku naziva davatelja usluge i oznaku koja je u Evidenciji o preuzetom komunalnom otpadu pridružena korisniku usluge i obračunskom mjestu.</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Spremnici za komunalni otpad postavljeni na javnoj površini moraju imati oznaku koja sadrži naziv davatelja usluge, naziv vrste otpada za koju je spremnik namijenjen te kratku uputu o otpadu koji se sakuplja putem tog spremnika.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Standardizirani  spremnici kod korisnika usluge i spremnici postavljeni na javnoj površini u smislu ovog članka smatraju se primarnim spremnicima. Primarni spremnik je posuda, kanistar, kontejner, bačva, kutija, vreća i drugi odgovarajući spremnik koji sprečava rasipanje, razlijevanje  i/ili ispuštanje otpada u okoliš.</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 xml:space="preserve">             Davatelj usluge nije dužan korisnicima usluge osigurati spremnike za opasani otpad, problematični otpad, građevni otpad i proizvodni otpad.</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Jedinica lokalne samouprave i davatelj usluge na svojoj mrežnoj stranici objavljuju i ažurno održavaju popis koji sadrži slijedeće informacije:</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lokacije mobilnih reciklažnih dvorišta po naseljima,</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lokacije spremnika za odvojeno prikupljanje  komunalnog otpada postavljenih na javnoj površini,</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područja u kojima se spremnici za odvojeno prikupljanje komunalnog otpada izravno ustupaju korisniku usluge (sva naselja na području Grada Ivanić-Grada).</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U slučaju znatno povećanih količina komunalnog otpada isti se može prikupljati i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u spremnike – kontejnere ili press kontejnere volumena 5000 litara , 7000 litara i preko 7000 litara. Takvi kontejneri ne smatraju se standardiziranim (tipiziranim) spremnicima u smislu odredbe ove Odluke i  korisnicima ih ne dodjeljuje davatelj usluge, već ih nabavljaju i održavaju korisnici usluge o svom trošku ili se mogu iznajmiti uz naknadu od davatelja usluge. Isti se preuzimaju isključivo po pozivu korisnika usluge. Naknada za preuzimanje takvih kontejnera obračunava se po svakom preuzimanju kontejnera prema važećem Cjeniku davatelja usluge kojim se utvrđuje cijena preuzimanja po kontejneru.</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lastRenderedPageBreak/>
        <w:tab/>
        <w:t>Cijena preuzimanja kontejnera po pozivu formira se ovisno o volumenu kontejnera u litrama, masi otpada u kilogramima i udaljenosti od mjesta preuzimanja otpada do odlagališta otpada u kilometrima, a u cijenu su uključeni svi troškovi preuzimanja, odvoza i deponiranja otpada.</w:t>
      </w:r>
    </w:p>
    <w:p w:rsidR="00C11503" w:rsidRPr="006F7916" w:rsidRDefault="00C11503" w:rsidP="00C11503">
      <w:pPr>
        <w:spacing w:after="0"/>
        <w:ind w:left="1068"/>
        <w:jc w:val="both"/>
        <w:rPr>
          <w:rFonts w:ascii="Arial" w:hAnsi="Arial" w:cs="Arial"/>
          <w:sz w:val="24"/>
          <w:szCs w:val="24"/>
        </w:rPr>
      </w:pP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Najmanja učestalost odvoza otpada prema područjima</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12.</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Za sve korisnike usluga planirana dinamika preuzimanja sadržaja spremnika miješanog komunalnog otpada i biorazgradivog komunalnog otpada te prijevoz istog od obračunskog mjesta korisnika usluge u obračunskom razdoblju utvrđuje se u Izjavi o načinu korištenja javne usluge u skladu s ovom Odlukom, s tim da je davatelj usluge dužan pri tome osigurati minimalnu učestalost propisanu ovom Odlukom.</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Najmanja učestalost odvoza  miješanog komunalnog otpada i biorazgradivog komunalnog otpada (minimalna učestalost) za korisnike usluge  obavlja se:</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najmanje jednom tjedno za biootpad iz biorazgradivog otpada,</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najmanje jednom mjesečno za otpadni papir i karton iz biorazgradivog komunalnog otpada,</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najmanje jednom mjesečno za plastični otpad i limenu ambalažu,</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najmanje jednom u dva tjedna za miješani komunalni otpad.</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 xml:space="preserve"> Preuzimanje komunalnog otpada na zahtjev korisnika usluge ( po pozivu ) vrši se</w:t>
      </w:r>
      <w:r>
        <w:rPr>
          <w:rFonts w:ascii="Arial" w:hAnsi="Arial" w:cs="Arial"/>
          <w:sz w:val="24"/>
          <w:szCs w:val="24"/>
        </w:rPr>
        <w:t xml:space="preserve"> u roku od  </w:t>
      </w:r>
      <w:r w:rsidRPr="006F7916">
        <w:rPr>
          <w:rFonts w:ascii="Arial" w:hAnsi="Arial" w:cs="Arial"/>
          <w:sz w:val="24"/>
          <w:szCs w:val="24"/>
        </w:rPr>
        <w:t>najviše 5 dana od zaprimljenog poziva.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Izjava o načinu korištenja javne usluge</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13.</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Korisnik usluge dužan je dostaviti davatelju usluge Izjavu o načinu korištenja javne usluge (u daljnjem tekstu: Izjava).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Izjava se daje na obrascu koji sadrži slijedeće:</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obračunsko mjesto,</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podatke o korisniku usluge (ime i prezime ili naziv pravne osobe ili fizičke osobe-obrtnika te OIB i adresu),</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kategoriju (potkategoriju) korisnika usluge na obračunskom mjestu,</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mjesto primopredaje,</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udio u korištenju spremnika,</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vrstu, zapremninu i količinu spremnika sukladno ovoj Odluci,</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broj planiranih primopredaja miješanog komunalnog otpada i biorazgradivog komunalnog otpada u obračunskom razdoblju,</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očitovanje o kompostiranju biootpada,</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očitovanje o korištenju nekretnine na obračunskom mjestu,  ili o trajnom nekorištenju nekretnine,</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očitovanje o broju fizičkih osoba koje koriste nekretninu,</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lastRenderedPageBreak/>
        <w:t>obavijest davatelja usluge o uvjetima kad se Ugovor o korištenju javne usluge smatra sklopljenim,</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izjavu korisnika kojom potvrđuje da je upoznat s Ugovorom o korištenju javne usluge,</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uvjete raskida Ugovor o korištenju javne usluge,</w:t>
      </w:r>
    </w:p>
    <w:p w:rsidR="00C11503" w:rsidRPr="006F7916" w:rsidRDefault="00C11503" w:rsidP="00C11503">
      <w:pPr>
        <w:numPr>
          <w:ilvl w:val="0"/>
          <w:numId w:val="7"/>
        </w:numPr>
        <w:spacing w:after="0"/>
        <w:jc w:val="both"/>
        <w:rPr>
          <w:rFonts w:ascii="Arial" w:hAnsi="Arial" w:cs="Arial"/>
          <w:sz w:val="24"/>
          <w:szCs w:val="24"/>
        </w:rPr>
      </w:pPr>
      <w:r w:rsidRPr="006F7916">
        <w:rPr>
          <w:rFonts w:ascii="Arial" w:hAnsi="Arial" w:cs="Arial"/>
          <w:sz w:val="24"/>
          <w:szCs w:val="24"/>
        </w:rPr>
        <w:t>izvadak iz Cjenika javne usluge.</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Podaci iz stavka 2. ovoga članka svrstani su u obrascu Izjave u dva stupca od kojih je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prvi prijedlog davatelja usluge, a drugi očitovanje korisnika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Broj planiranih primopredaja miješanog komunalnog otpada i biorazgradivog komunalnog otpada u obračunskom razdoblju mora se odrediti na način propisan člankom 12. ove Odluke.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Nekretnina koja se trajno ne koristi je nekretnina koja nije korištena 12 mjeseci ili više i u tom slučaju vlasnik nekretnine ili dijela nekretnine nije obveznik korištenja i plaćanja javne usluge. Korisnici usluge koji nekretninu ili dio nekretnine koriste povremeno izjednačeni su u pravima i obvezama propisanim ovom Odlukom s korisnicima usluge koji trajno koriste nekretninu.</w:t>
      </w:r>
    </w:p>
    <w:p w:rsidR="00C11503" w:rsidRPr="006F7916" w:rsidRDefault="00C11503" w:rsidP="00C11503">
      <w:pPr>
        <w:spacing w:after="0"/>
        <w:ind w:firstLine="708"/>
        <w:jc w:val="both"/>
        <w:rPr>
          <w:rFonts w:ascii="Arial" w:hAnsi="Arial" w:cs="Arial"/>
          <w:sz w:val="24"/>
          <w:szCs w:val="24"/>
        </w:rPr>
      </w:pPr>
      <w:r w:rsidRPr="006F7916">
        <w:rPr>
          <w:rFonts w:ascii="Arial" w:hAnsi="Arial" w:cs="Arial"/>
          <w:sz w:val="24"/>
          <w:szCs w:val="24"/>
        </w:rPr>
        <w:t>Trajno ne korištenje nekretnine utvrđuje se temeljem pisanog zahtjeva korisnika usluge kojem se obavezno prilaže potvrda opskrbljivača električne energije o isključenju nekretnine iz sustava za opskrbu električnom energijom i  u tom slučaju cijena javne usluge neće se obračunavati korisniku usluge od dana dostave potvrde o isključenju. Umjesto potvrde o isključenju korisnik usluge može dostaviti godišnji (dva polugodišnja) obračuna potrošnje električne energije te ako potrošnja u prethodnom razdoblju od 12  mjeseci bude manja od 6 kW onda se nekretnina smatra trajno nekorištenom za naredni  period od 12 mjeseci računajući od vremena predanog obračuna potrošnje električne energije. Korisnik usluge je svake godine dužan podnijeti obračun potrošnje električne energije za nekorištenje usluge zbog trajnog nekorištenja nekretnine. Ukoliko korisnik usluge u roku od 30 dana od isteka 12 mjesečnog roka  odobrenog trajnog nekorištenja nekretnine davatelju javne usluge ne dostavi novi obračun potrošnje električne energije za prethodno razdoblje, smatrati će se da je nekretninu koristio te davatelj usluge ima pravo na retroaktivnu naplatu cijene minimalne javne usluge za prethodno razdoblje kao i pravo obračuna usluge za naredno razdoblje.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Korisnik usluge je dužan vratiti davatelju usluge dva primjerka Izjave s potpisom korisnika usluge u pisanom obliku u roku od 15 dana od dana zaprimanja.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je dužan po zaprimanju Izjave korisniku usluge vratiti jedan ovjereni primjerak Izjave u roku od 8 dana od zaprimanja.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je dužan primijeniti podatak iz Izjave koji je naveo korisnik usluge (stupac: očitovanje korisnika usluge) kada je taj podatak u skladu sa Zakonom o održivom gospodarenju otpadom, Uredbom o gospodarenju komunalnim otpadom i ovom Odlukom.</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Iznimno davatelj usluge primjenjuje podatak iz Izjave koji je naveo davatelj javne usluge (stupac: prijedlog davatelja javne usluge) u slijedećem slučaju:</w:t>
      </w:r>
    </w:p>
    <w:p w:rsidR="00C11503" w:rsidRPr="006F7916" w:rsidRDefault="00C11503" w:rsidP="00C11503">
      <w:pPr>
        <w:numPr>
          <w:ilvl w:val="0"/>
          <w:numId w:val="8"/>
        </w:numPr>
        <w:spacing w:after="0"/>
        <w:jc w:val="both"/>
        <w:rPr>
          <w:rFonts w:ascii="Arial" w:hAnsi="Arial" w:cs="Arial"/>
          <w:sz w:val="24"/>
          <w:szCs w:val="24"/>
        </w:rPr>
      </w:pPr>
      <w:r w:rsidRPr="006F7916">
        <w:rPr>
          <w:rFonts w:ascii="Arial" w:hAnsi="Arial" w:cs="Arial"/>
          <w:sz w:val="24"/>
          <w:szCs w:val="24"/>
        </w:rPr>
        <w:lastRenderedPageBreak/>
        <w:t>kad se korisnik usluge ne očituje o podacima iz stavka 2. ovoga članka u roku iz stavka 7. ovoga članka,</w:t>
      </w:r>
    </w:p>
    <w:p w:rsidR="00C11503" w:rsidRPr="006F7916" w:rsidRDefault="00C11503" w:rsidP="00C11503">
      <w:pPr>
        <w:numPr>
          <w:ilvl w:val="0"/>
          <w:numId w:val="8"/>
        </w:numPr>
        <w:spacing w:after="0"/>
        <w:jc w:val="both"/>
        <w:rPr>
          <w:rFonts w:ascii="Arial" w:hAnsi="Arial" w:cs="Arial"/>
          <w:sz w:val="24"/>
          <w:szCs w:val="24"/>
        </w:rPr>
      </w:pPr>
      <w:r w:rsidRPr="006F7916">
        <w:rPr>
          <w:rFonts w:ascii="Arial" w:hAnsi="Arial" w:cs="Arial"/>
          <w:sz w:val="24"/>
          <w:szCs w:val="24"/>
        </w:rPr>
        <w:t>kad više korisnika usluge koristi zajednički spremnik, a među korisnicima usluge nije postignut dogovor o udjelima korištenja zajedničkog spremnika na način da zbroj svih udjela čini jedan, primjenjuje se udio korisnika usluge u korištenju zajedničkog spremnika koji je odredio davatelj usluge.</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U slučaju kad su korisnici javne usluge kućanstva i koriste zajednički spremnik, a nije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postignut sporazum o njihovim udjelima, davatelj usluge određuje udio korisnika usluge u korištenju zajedničkog spremnika na način da je kriterij za određivanje udjela korisnika usluge omjer broja fizičkih osoba u kućanstvu korisnika usluge i ukupnog broja fizičkih osoba na obračunskom mjestu. Broj fizičkih osoba u kućanstvu korisnika usluge davatelj usluge utvrđuje na temelju očitovanja vlasnika odnosno korisnika nekretnine sadržanog u Izjavi i kad je potrebno na temelju podataka očitanja mjernih uređaja za potrošnju električne energije ili plina ili pitke vode ili na drugi način.</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U slučaju kad su korisnici javne usluge kućanstva i pravne osobe ili fizičke osobe – obrtnici i koriste zajednički spremnik, a nije postignut sporazum o njihovim udjelima, davatelj usluge određuje udio korisnika usluge u korištenju zajedničkog spremnika na slijedeći način:</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prvo utvrđuje (na temelju očitovanja vlasnika, odnosno korisnika nekretnine sadržanog u Izjavi i kad je potrebno na temelju podataka očitanja mjernog uređaja za potrošnju električne energije, ili plina ili pitke vode ili na drugi način)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za kućanstvo kao korisnika usluge – broj fizičkih osoba u kućanstvu,</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za pravnu osobu kao korisnika usluge – broj zaposlenika odnosno korisnika nekretnine, ali ne manje od jedan po nekretnini,</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za fizičku osobu – obrtnika kao korisnika usluge – broj zaposlenika odnosno korisnika nekretnine, ali ne manje od jedan po nekretnini,</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Zbrojem prethodno navedenih kategorija dolazi do ukupnog broja fizičkih osoba na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tom određenom obračunskom mjestu te se udio korisnika usluge u korištenju zajedničkog spremnika izračunava na način da se broj fizičkih osoba po pojedinom korisniku usluge (kućanstvu, pravnoj osobi, odnosno fizičkoj osobi – obrtniku) stavlja u omjer s ukupnim brojem fizičkih osoba na obračunskom mjestu.</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može omogućiti davanje Izjave elektroničkim putem kad je takav način prihvatljiv korisniku usluge.</w:t>
      </w:r>
    </w:p>
    <w:p w:rsidR="00C11503" w:rsidRDefault="00C11503" w:rsidP="00C11503">
      <w:pPr>
        <w:spacing w:after="0"/>
        <w:jc w:val="both"/>
        <w:rPr>
          <w:rFonts w:ascii="Arial" w:hAnsi="Arial" w:cs="Arial"/>
          <w:sz w:val="24"/>
          <w:szCs w:val="24"/>
        </w:rPr>
      </w:pPr>
      <w:r w:rsidRPr="006F7916">
        <w:rPr>
          <w:rFonts w:ascii="Arial" w:hAnsi="Arial" w:cs="Arial"/>
          <w:sz w:val="24"/>
          <w:szCs w:val="24"/>
        </w:rPr>
        <w:tab/>
        <w:t>Korisnik usluge dužan je obavijestiti davatelja usluge o svakoj promjeni podataka iz Izjave u roku od 15 dana od dana kad je nastupila promjena, kao i o svakoj drugoj namjeravanoj promjeni podataka iz Izjave u roku od 15 dana prije dana od kojeg će se prim</w:t>
      </w:r>
      <w:r>
        <w:rPr>
          <w:rFonts w:ascii="Arial" w:hAnsi="Arial" w:cs="Arial"/>
          <w:sz w:val="24"/>
          <w:szCs w:val="24"/>
        </w:rPr>
        <w:t>jenjivati namjeravana promjena.</w:t>
      </w:r>
    </w:p>
    <w:p w:rsidR="00C11503" w:rsidRDefault="00C11503" w:rsidP="00C11503">
      <w:pPr>
        <w:spacing w:after="0"/>
        <w:jc w:val="both"/>
        <w:rPr>
          <w:rFonts w:ascii="Arial" w:hAnsi="Arial" w:cs="Arial"/>
          <w:sz w:val="24"/>
          <w:szCs w:val="24"/>
        </w:rPr>
      </w:pPr>
    </w:p>
    <w:p w:rsidR="00C11503" w:rsidRDefault="00C11503" w:rsidP="00C11503">
      <w:pPr>
        <w:spacing w:after="0"/>
        <w:jc w:val="both"/>
        <w:rPr>
          <w:rFonts w:ascii="Arial" w:hAnsi="Arial" w:cs="Arial"/>
          <w:sz w:val="24"/>
          <w:szCs w:val="24"/>
        </w:rPr>
      </w:pP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Ugovor o korištenju javne usluge</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lastRenderedPageBreak/>
        <w:t>Članak 14.</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Ugovor o korištenju javne usluge (u daljnjem tekstu: Ugovor) smatra se sklopljenim:</w:t>
      </w:r>
    </w:p>
    <w:p w:rsidR="00C11503" w:rsidRPr="006F7916" w:rsidRDefault="00C11503" w:rsidP="00C11503">
      <w:pPr>
        <w:numPr>
          <w:ilvl w:val="0"/>
          <w:numId w:val="9"/>
        </w:numPr>
        <w:spacing w:after="0"/>
        <w:jc w:val="both"/>
        <w:rPr>
          <w:rFonts w:ascii="Arial" w:hAnsi="Arial" w:cs="Arial"/>
          <w:sz w:val="24"/>
          <w:szCs w:val="24"/>
        </w:rPr>
      </w:pPr>
      <w:r w:rsidRPr="006F7916">
        <w:rPr>
          <w:rFonts w:ascii="Arial" w:hAnsi="Arial" w:cs="Arial"/>
          <w:sz w:val="24"/>
          <w:szCs w:val="24"/>
        </w:rPr>
        <w:t>kad korisnik usluge dostavi davatelju usluge Izjavu ili</w:t>
      </w:r>
    </w:p>
    <w:p w:rsidR="00C11503" w:rsidRPr="006F7916" w:rsidRDefault="00C11503" w:rsidP="00C11503">
      <w:pPr>
        <w:numPr>
          <w:ilvl w:val="0"/>
          <w:numId w:val="9"/>
        </w:numPr>
        <w:spacing w:after="0"/>
        <w:jc w:val="both"/>
        <w:rPr>
          <w:rFonts w:ascii="Arial" w:hAnsi="Arial" w:cs="Arial"/>
          <w:sz w:val="24"/>
          <w:szCs w:val="24"/>
        </w:rPr>
      </w:pPr>
      <w:r w:rsidRPr="006F7916">
        <w:rPr>
          <w:rFonts w:ascii="Arial" w:hAnsi="Arial" w:cs="Arial"/>
          <w:sz w:val="24"/>
          <w:szCs w:val="24"/>
        </w:rPr>
        <w:t xml:space="preserve">prilikom prvog korištenja javne usluge ili zaprimanja na korištenje spremnika za primopredaju komunalnog otpada u slučaju kad korisnik usluge ne dostavi davatelju usluge Izjavu. </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Za postojeće korisnike usluge koji davatelju usluge ne dostave Izjavu smatra se da je Ugovor sklopljen jer isti već koriste uslugu i zaprimili su na korištenje spremnik za primopredaju komunalnog otpada.</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Bitne sastojke Ugovora čine ova Odluka, Izjava i Cjenik javne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dužan je omogućiti korisniku usluge uvid u akte iz stavka 3. ovoga članka prije sklapanja i izmjene i/ili dopune Ugovora i na zahtjev korisnika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Jedinica lokalne samouprave i davatelj usluge dužni su putem sredstava javnog informiranja, mrežne stanice, dostavom pisane obavijesti ili na drugi za korisnika usluge prikladni način osigurati, da je korisnik usluge, prije sklapanja Ugovora ili izmjene i/ili dopune Ugovora, upoznat s propisanim odredbama koje uređuju sustav sakupljanja komunalnog otpada, Ugovorom i pravnim posljedicama.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je dužan na svojoj mrežnoj stranici objaviti i održavati poveznice na mrežne stranice Narodnih novina na kojima su objavljeni Zakon o održivom gospodarenju otpadom i Uredba o gospodarenju komunalnim otpadom, digitalnu presliku Odluke, digitalnu presliku Cjenika i Obavijest o načinu podnošenja prigovora sukladno obvezama iz posebnog propisa kojim se uređuje zaštita potrošača.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Obavijest o prikupljanju miješanog komunalnog otpada, biorazgradivog komunalnog otpada i reciklabilnog komunalnog otpada</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15.</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Obavijest o prikupljanju miješanog komunalnog otpada, biorazgradivog komunalnog otpada i reciklabilnog komunalnog otpada (u daljnjem tekstu: Obavijest) mora sadržavati:</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 xml:space="preserve">plan s datumima i okvirnim vremenom primopredaje miješanog komunalnog otpada, biootpada i biorazgradivog komunalnog otpada, otpadnog papira i kartona iz biorazgradivog komunalnog otpada i plastičnog otpada i limene ambalaže, </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lokaciju i radno vrijeme reciklažnog dvorišta,</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lokaciju, datum i radno vrijeme mobilnog reciklažnog dvorišta,</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plan s datumima preuzimanja glomaznog otpada u okviru javne usluge,</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 xml:space="preserve">lokacije spremnika za odvojeno sakupljanje komunalnog otpada na javnoj površini, </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uputu o kompostiranju za korisnika usluge koji kompostira biootpad,</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lastRenderedPageBreak/>
        <w:t>uputu o postupanju s miješanim komunalnim otpadom, biorazgradivim komunalnim otpadom i reciklabilnim komunalnim otpadom,</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kontakt podatke i način podnošenja zahtjeva za preuzimanje komunalnog otpada na zahtjev korisnika usluge,</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uputu o preuzimanju komunalnog otpada na zahtjev korisnika usluge.</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Davatelj usluge dužan je korisniku usluge do kraja prosinca tekuće kalendarske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godine za iduću kalendarsku godinu dostaviti Obavijest u pisanom obliku ili putem mrežne stranice kad je to korisniku usluge prihvatljivo.</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 xml:space="preserve">Prihvatljiv dokaz izvršenja javne usluge za pojedinog korisnika usluge </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16.</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Prihvatljiv dokaz izvršenja javne usluge za pojedinog korisnika usluge predstavlja Evidencija davatelja usluge o preuzetom komunalnom otpadu koju je dužan uspostaviti i koristiti davatelj javne usluge u digitalnom obliku a koja između ostalog sadrži datum i broj primopredaja otpada tijekom obračunskog razdoblja za pojedinog korisnika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Pražnjenje spremnika za otpad registrira se očitanjem čipa na spremniku putem senzora – posebnog uređaja ugrađenog na vozilu za odvoz otpada koji se aktivira i evidentira izvršenje usluge prilikom svakog pražnjenja spremnika.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ne odgovara za neovlašteno korištenje spremnika od strane trećih osoba već je svaki korisnik usluge dužan osigurati da mu dodijeljeni spremnik ne koriste treće osobe.</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Cijena javne usluge</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17.</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obračunava korisniku usluge cijenu javne usluge prikupljanja miješanog i biorazgradivog komunalnog otpada (u daljnjem tekstu: cijena javne usluge) razmjerno količini predanog  miješanog komunalnog otpada u obračunskom razdoblju pri čemu je kriterij količine otpada u obračunskom razdoblju volumen spremnika otpada i broj pražnjenja spremnika.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 xml:space="preserve">Cijena javne usluge određuje se Cjenikom javne usluge koji se objavljuje na mrežnoj stranici davatelja usluge i za koji je davatelj usluge prije primjene dužan pribaviti </w:t>
      </w:r>
      <w:r>
        <w:rPr>
          <w:rFonts w:ascii="Arial" w:hAnsi="Arial" w:cs="Arial"/>
          <w:sz w:val="24"/>
          <w:szCs w:val="24"/>
        </w:rPr>
        <w:t>suglasnost izvršnog tijela jedinice lokalne samouprave</w:t>
      </w:r>
      <w:r w:rsidRPr="006F7916">
        <w:rPr>
          <w:rFonts w:ascii="Arial" w:hAnsi="Arial" w:cs="Arial"/>
          <w:sz w:val="24"/>
          <w:szCs w:val="24"/>
        </w:rPr>
        <w:t xml:space="preserve"> na koje se Cjenik odnosi. Suglasnost na Cjenik objavlju</w:t>
      </w:r>
      <w:r>
        <w:rPr>
          <w:rFonts w:ascii="Arial" w:hAnsi="Arial" w:cs="Arial"/>
          <w:sz w:val="24"/>
          <w:szCs w:val="24"/>
        </w:rPr>
        <w:t>je se u službenom glasniku jedinice lokalne samouprave</w:t>
      </w:r>
      <w:r w:rsidRPr="006F7916">
        <w:rPr>
          <w:rFonts w:ascii="Arial" w:hAnsi="Arial" w:cs="Arial"/>
          <w:sz w:val="24"/>
          <w:szCs w:val="24"/>
        </w:rPr>
        <w:t>.</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Strukturu cijene javne usluge čini cijena javne usluge za količinu predanog miješanog komunalnog otpada, cijena obvezne minimalne javne usluge i cijena ugovorne kazne.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dužan je u cijenu javne usluge uključiti troškove iz članka 5. stavak 3. ove Odluke.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lastRenderedPageBreak/>
        <w:tab/>
        <w:t>Korisnik usluge dužan je platiti davatelju usluge iznos cijene javne usluge za obračunsko mjesto i obračunsko razdoblje, osim ako je riječ o obračunskom mjestu na kojem se nekretnina trajno ne koristi, ili se radi o povlaštenim korisnicima koji su oslobođeni od obveze plaćanja cijene u cijelosti.</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Povlašteni korisnici su:</w:t>
      </w:r>
    </w:p>
    <w:p w:rsidR="00C11503" w:rsidRPr="006F7916" w:rsidRDefault="00C11503" w:rsidP="00C11503">
      <w:pPr>
        <w:numPr>
          <w:ilvl w:val="0"/>
          <w:numId w:val="10"/>
        </w:numPr>
        <w:spacing w:after="0"/>
        <w:jc w:val="both"/>
        <w:rPr>
          <w:rFonts w:ascii="Arial" w:hAnsi="Arial" w:cs="Arial"/>
          <w:sz w:val="24"/>
          <w:szCs w:val="24"/>
        </w:rPr>
      </w:pPr>
      <w:r w:rsidRPr="006F7916">
        <w:rPr>
          <w:rFonts w:ascii="Arial" w:hAnsi="Arial" w:cs="Arial"/>
          <w:sz w:val="24"/>
          <w:szCs w:val="24"/>
        </w:rPr>
        <w:t>fizičke osobe vlasnici ili korisnici nekretnina ili posebnog dijela nekretnina na području naselja Tarno i Lepšić (zbog blizine deponija neopasnog komunalnog otpada),</w:t>
      </w:r>
    </w:p>
    <w:p w:rsidR="00C11503" w:rsidRPr="006F7916" w:rsidRDefault="00C11503" w:rsidP="00C11503">
      <w:pPr>
        <w:numPr>
          <w:ilvl w:val="0"/>
          <w:numId w:val="10"/>
        </w:numPr>
        <w:spacing w:after="0"/>
        <w:jc w:val="both"/>
        <w:rPr>
          <w:rFonts w:ascii="Arial" w:hAnsi="Arial" w:cs="Arial"/>
          <w:sz w:val="24"/>
          <w:szCs w:val="24"/>
        </w:rPr>
      </w:pPr>
      <w:r w:rsidRPr="006F7916">
        <w:rPr>
          <w:rFonts w:ascii="Arial" w:hAnsi="Arial" w:cs="Arial"/>
          <w:sz w:val="24"/>
          <w:szCs w:val="24"/>
        </w:rPr>
        <w:t>fizičke osobe k</w:t>
      </w:r>
      <w:r>
        <w:rPr>
          <w:rFonts w:ascii="Arial" w:hAnsi="Arial" w:cs="Arial"/>
          <w:sz w:val="24"/>
          <w:szCs w:val="24"/>
        </w:rPr>
        <w:t>orisnici usluge u čije ime jedinica lokalne samouprave</w:t>
      </w:r>
      <w:r w:rsidRPr="006F7916">
        <w:rPr>
          <w:rFonts w:ascii="Arial" w:hAnsi="Arial" w:cs="Arial"/>
          <w:sz w:val="24"/>
          <w:szCs w:val="24"/>
        </w:rPr>
        <w:t xml:space="preserve"> preuzima obvezu plaćanja cijene javne usl</w:t>
      </w:r>
      <w:r>
        <w:rPr>
          <w:rFonts w:ascii="Arial" w:hAnsi="Arial" w:cs="Arial"/>
          <w:sz w:val="24"/>
          <w:szCs w:val="24"/>
        </w:rPr>
        <w:t>uge prema kriterijima koje jedinica lokalne samouprave</w:t>
      </w:r>
      <w:r w:rsidRPr="006F7916">
        <w:rPr>
          <w:rFonts w:ascii="Arial" w:hAnsi="Arial" w:cs="Arial"/>
          <w:sz w:val="24"/>
          <w:szCs w:val="24"/>
        </w:rPr>
        <w:t xml:space="preserve"> propisuje svojom posebnom Odlukom.</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Davatelj usluge dužan je na računu za javnu uslugu iskazati sve elemente sukladno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propisima kojima se uređuje sadržaj računa te navesti elemente temeljem kojih je izvršio obračun cijene javne usluge i to: cijenu obavezne minimalne javne usluge, cijenu javne usluge za količinu predanog miješanog komunalnog otpada, uključivo i porez na dodanu vrijednost sukladno posebnom propisu koji uređuje porez na dodanu vrijednost, kao i cijenu ugovorne kazne ako ista bude obračunata.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 xml:space="preserve">             Račun mora sadržavati i iznos naknade za gradnju građevina za gospodarenje komunalnim otpadom ako je ista propisana posebnom Odlukom predstavničkog tijela </w:t>
      </w:r>
      <w:r>
        <w:rPr>
          <w:rFonts w:ascii="Arial" w:hAnsi="Arial" w:cs="Arial"/>
          <w:sz w:val="24"/>
          <w:szCs w:val="24"/>
        </w:rPr>
        <w:t>jedinice lokalne samouprave.</w:t>
      </w:r>
      <w:r w:rsidRPr="006F7916">
        <w:rPr>
          <w:rFonts w:ascii="Arial" w:hAnsi="Arial" w:cs="Arial"/>
          <w:sz w:val="24"/>
          <w:szCs w:val="24"/>
        </w:rPr>
        <w:t xml:space="preserve"> Naknada se obračunava putem računa za javnu uslugu te se iskazuje zasebno na računu, smatra se javnim davanjem i prihod je proračuna </w:t>
      </w:r>
      <w:r>
        <w:rPr>
          <w:rFonts w:ascii="Arial" w:hAnsi="Arial" w:cs="Arial"/>
          <w:sz w:val="24"/>
          <w:szCs w:val="24"/>
        </w:rPr>
        <w:t>jedinice lokalne samouprave</w:t>
      </w:r>
      <w:r w:rsidRPr="006F7916">
        <w:rPr>
          <w:rFonts w:ascii="Arial" w:hAnsi="Arial" w:cs="Arial"/>
          <w:sz w:val="24"/>
          <w:szCs w:val="24"/>
        </w:rPr>
        <w:t xml:space="preserve"> te se može koristiti samo za financiranje i gradnju građevina za gospodarenje komunalnim otpadom i sanaciju neusklađenog odlagališta.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Cijena javne usluge za količinu predanog miješanog komunalnog otpada formira se kako bi se pokrili operativni troškovi rada odlagališta, troškovi radne snage i radnih vozila podizača kontejnera, troškovi oporabe reciklabilnog otpada, troškovi zatvaranja odlagališta i troškovi održavanja i nadzora nakon zatvaranja odlagališta za period od 30 godina.</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Cijena javne usluge za količinu predanog miješanog komunalnog otpada  određuje se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prema izrazu:</w:t>
      </w:r>
    </w:p>
    <w:p w:rsidR="00C11503" w:rsidRPr="006F7916" w:rsidRDefault="00C11503" w:rsidP="00C11503">
      <w:pPr>
        <w:spacing w:after="0"/>
        <w:jc w:val="center"/>
        <w:rPr>
          <w:rFonts w:ascii="Arial" w:hAnsi="Arial" w:cs="Arial"/>
          <w:sz w:val="24"/>
          <w:szCs w:val="24"/>
        </w:rPr>
      </w:pPr>
    </w:p>
    <w:p w:rsidR="00C11503" w:rsidRPr="006F7916" w:rsidRDefault="00C11503" w:rsidP="00C11503">
      <w:pPr>
        <w:spacing w:after="0"/>
        <w:jc w:val="center"/>
        <w:rPr>
          <w:rFonts w:ascii="Arial" w:hAnsi="Arial" w:cs="Arial"/>
          <w:b/>
          <w:sz w:val="24"/>
          <w:szCs w:val="24"/>
        </w:rPr>
      </w:pPr>
      <w:r w:rsidRPr="006F7916">
        <w:rPr>
          <w:rFonts w:ascii="Arial" w:hAnsi="Arial" w:cs="Arial"/>
          <w:b/>
          <w:sz w:val="24"/>
          <w:szCs w:val="24"/>
        </w:rPr>
        <w:t>C = JCV x BP x U</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pri čemu je: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C – cijena javne usluge za količinu predanog miješanog komunalnog otpada izražena u kunama,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JCV – jedinična cijena za pražnjenje volumena spremnika miješanog komunalnog otpada izražena u kunama sukladno Cjeniku,</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BP – broj pražnjenja spremnika miješanog komunalnog otpada u obračunskom razdoblju sukladno podacima u Evidenciji,</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U – udio korisnika usluge u korištenju spremnika.</w:t>
      </w:r>
    </w:p>
    <w:p w:rsidR="00C11503" w:rsidRPr="006F7916" w:rsidRDefault="00C11503" w:rsidP="00C11503">
      <w:pPr>
        <w:spacing w:after="0"/>
        <w:ind w:firstLine="708"/>
        <w:jc w:val="both"/>
        <w:rPr>
          <w:rFonts w:ascii="Arial" w:hAnsi="Arial" w:cs="Arial"/>
          <w:sz w:val="24"/>
          <w:szCs w:val="24"/>
        </w:rPr>
      </w:pPr>
      <w:r w:rsidRPr="006F7916">
        <w:rPr>
          <w:rFonts w:ascii="Arial" w:hAnsi="Arial" w:cs="Arial"/>
          <w:sz w:val="24"/>
          <w:szCs w:val="24"/>
        </w:rPr>
        <w:lastRenderedPageBreak/>
        <w:t>Kad jedan korisnik usluge samostalno koristi spremnik, udio korisnika usluge u korištenju spremnika je jedan.</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Kad  više korisnika usluge zajednički koriste spremnik, zbroj udjela svih korisnika,određenih međusobnim sporazumom ili prijedlogom davatelja usluge, mora iznositi jedan.</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javne usluge dužan je obavijestiti korisnike usluge o Cjeniku i izmjeni Cjenika 30 dana prije dana primjene Cjenika.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Usklađenost Cjenika s odredbama Zakona o održivom gospodarenju otpadom, Uredbom o gospodarenju komunalnim otpadom i ovom Odlukom nadzire tržišna inspekcija.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Cijena obvezne minimalne javne usluge</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18.</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Cijena obvezne minimalne javne usluge je dio cijene javne usluge koju je potrebno osigurati kako bi sustav sakupljanja komunalnog otpada mogao ispuniti svoju svrhu, ekonomski održivo poslovanje te sigurnost, redovitost i kvalitetu pružanja javne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Cijena obvezne minimalne javne usluge utvrđuje se kao fiksni iznos ukupne cijene javne usluge, a sadrži sve troškove iz članka 5. st. 3. ove Odluke, osim troškova iz članka 17. st. 8. ove Odluke, te se izračunava i određuje na bazi tih troškova na način da se ti troškovi podjele s ukupnim brojem korisnika.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Cijena minimalne javne usluge po korisniku iznosi 66,53 kn mjesečno (bez PDV) i jednaka je za sve kategorije korisnika iz članka 6. st. 1. i 2. ove Odluke.</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Opći uvjeti ugovora s korisnicima</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19.</w:t>
      </w:r>
    </w:p>
    <w:p w:rsidR="00C11503" w:rsidRDefault="00C11503" w:rsidP="00C11503">
      <w:pPr>
        <w:spacing w:after="0"/>
        <w:jc w:val="both"/>
        <w:rPr>
          <w:rFonts w:ascii="Arial" w:hAnsi="Arial" w:cs="Arial"/>
          <w:sz w:val="24"/>
          <w:szCs w:val="24"/>
        </w:rPr>
      </w:pPr>
      <w:r w:rsidRPr="006F7916">
        <w:rPr>
          <w:rFonts w:ascii="Arial" w:hAnsi="Arial" w:cs="Arial"/>
          <w:sz w:val="24"/>
          <w:szCs w:val="24"/>
        </w:rPr>
        <w:tab/>
        <w:t>Opći uvjeti ugovora o korištenju javne usluge sadržani su u Prilogu 1 ove Odluke i njezin su sastavni dio.</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Nastupanje posebnih okolnosti  - viša sila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20.</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se neće smatrati odgovornim za kašnjenja u ispunjenju ili neispunjenju obveza iz Ugovora koje je uzrokovano neočekivanim i nepredvidivim okolnostima izvan njegove razumne kontrole, kao što su radnje građanskih ili vojnih tijela, ograničenja uvedena zakonom, požar, eksplozija, rat,  embargo, štrajkovi, lokalni ili nacionalni neredi, nemiri i vremenske nepogode koje onemogućuju ispunjenje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 xml:space="preserve">U slučaju nastupa takvih kašnjenja u ispunjenju ili neispunjenja, davatelj usluge će bez odgode o nastupu takvih okolnosti obavijestiti korisnike usluge putem mrežnih </w:t>
      </w:r>
      <w:r w:rsidRPr="006F7916">
        <w:rPr>
          <w:rFonts w:ascii="Arial" w:hAnsi="Arial" w:cs="Arial"/>
          <w:sz w:val="24"/>
          <w:szCs w:val="24"/>
        </w:rPr>
        <w:lastRenderedPageBreak/>
        <w:t>stranica te se ispunjenje obveza davatelja usluga odgađa za vrijeme tra</w:t>
      </w:r>
      <w:r>
        <w:rPr>
          <w:rFonts w:ascii="Arial" w:hAnsi="Arial" w:cs="Arial"/>
          <w:sz w:val="24"/>
          <w:szCs w:val="24"/>
        </w:rPr>
        <w:t>janja takvog slučaja više sile.</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Odredbe o ugovornoj kazni</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21.</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Ugovorna kazna je iznos određen ovom Odlukom koji je korisnik usluge dužan platiti u slučaju kad je postupio protivno Ugovoru.</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Cijena ugovorne kazne sadržana je u strukturi cijene javne usluge, a obračunava je davatelj usluge za obračunsko razdoblje u trajanju od jednog mjeseca putem mjesečnog računa kad se kod pojedinog korisnika usluge utvrdi izvršenje postupanja protivno Ugovoru na način propisan ovim člankom.</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Iznos ugovorne kazne određen za pojedino postupanje protivno Ugovoru mora biti razmjeran troškovima uklanjanja posljedica takvog postupanja, a najviše do iznosa godišnje cijene obvezne minimalne javne usluge za kategoriju korisnika u koju je razvrstan.</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Popis postupaka čijim izvršenjem korisnik usluge postupa protivno Ugovoru s pripadajućim iznosom ugovorne kazne:</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ne vrši predaju komunalnog otpada davatelju usluge (ne koristi javnu uslugu a obveznik je korištenja sukladno odredbama ove Odluke) – 600,00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ukloni čip sa spremnika za miješani komunalni otpad, ili ga prekrije te time onemogući očitanje pražnjenja spremnika  - 100,00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u spremnike odlaže opasni otpad, problematičan otpad, građevni otpad te proizvodni otpad – 300,00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ni u roku od 30 dana od stjecanja vlasništva ili početka korištenja nekretnine ili dijela nekretnine u pisanom obliku ne obavijesti davatelja usluge o početku korištenja javne usluge – 300,00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ni u roku od 30 dana od nastale promjene u pisanom obliku davatelju javne  usluge ne prijavi svaku promjenu podataka koja utječe na međusobne odnose davatelja i korisnika usluge – 100,00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odbije zadužiti (preuzeti)  ili ne zaduži (preuzme) spremnik za otpad – 100,00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izjavi da trajno ne koristi nekretninu, a na temelju podataka očitanja mjernih uređaja za potrošnju električne energije ili plina ili pitke vode ili na drugi način utvrdi se da koristi nekretninu – 300,00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ne odlaže otpad isključivo u odgovarajuće spremnike (vreće) za otpad sukladno vrsti otpada i namjeni spremnika (vreće) – 100,00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ne omogući davatelju usluge pristup spremniku (vrećama) na mjestu primopredaje u slučaju kad mjesto primopredaje nije na javnoj površini – 100,00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otpad odlaže izvan spremnika ili rasipa otpad oko spremnika – 100,00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t>ako nepropisno odlaže krupni (glomazni) komunalni otpad – 200,00 kn,</w:t>
      </w:r>
    </w:p>
    <w:p w:rsidR="00C11503" w:rsidRPr="006F7916" w:rsidRDefault="00C11503" w:rsidP="00C11503">
      <w:pPr>
        <w:numPr>
          <w:ilvl w:val="0"/>
          <w:numId w:val="6"/>
        </w:numPr>
        <w:spacing w:after="0"/>
        <w:jc w:val="both"/>
        <w:rPr>
          <w:rFonts w:ascii="Arial" w:hAnsi="Arial" w:cs="Arial"/>
          <w:sz w:val="24"/>
          <w:szCs w:val="24"/>
        </w:rPr>
      </w:pPr>
      <w:r w:rsidRPr="006F7916">
        <w:rPr>
          <w:rFonts w:ascii="Arial" w:hAnsi="Arial" w:cs="Arial"/>
          <w:sz w:val="24"/>
          <w:szCs w:val="24"/>
        </w:rPr>
        <w:lastRenderedPageBreak/>
        <w:t>uništenje ili trajno oštećenje spremnika preuzetog od davatelja usluge – 400,00 kn.</w:t>
      </w:r>
    </w:p>
    <w:p w:rsidR="00C11503" w:rsidRPr="006F7916" w:rsidRDefault="00C11503" w:rsidP="00C11503">
      <w:pPr>
        <w:spacing w:after="0"/>
        <w:ind w:left="708"/>
        <w:jc w:val="both"/>
        <w:rPr>
          <w:rFonts w:ascii="Arial" w:hAnsi="Arial" w:cs="Arial"/>
          <w:sz w:val="24"/>
          <w:szCs w:val="24"/>
        </w:rPr>
      </w:pPr>
      <w:r w:rsidRPr="006F7916">
        <w:rPr>
          <w:rFonts w:ascii="Arial" w:hAnsi="Arial" w:cs="Arial"/>
          <w:sz w:val="24"/>
          <w:szCs w:val="24"/>
        </w:rPr>
        <w:t xml:space="preserve">Davatelj usluge utvrđuje nužne činjenice za obračun ugovorne kazne temeljem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zapisnika koji sastavlja ovlaštena službena osoba radnik davatelja usluge, a po potrebi i ako je to primjereno i fotografiranjem zatečenog stanja. Davatelj usluge po vlastitoj procjeni može od korisnika usluge zatražiti i pozvati ga da u roku od 3 dana dostavi pisano očitanje o utvrđenim nužnim činjenicama za obračun ugovorne kazne. Pisano očitanje korisnika usluge, ako ga je korisnik dostavio u traženom roku,  prilaže se uz zapisnik.</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Kad više korisnika usluge koristi zajednički spremnik, nastalu obvezu plaćanja ugovorne kazne u slučaju kad se ne utvrdi odgovornost pojedinog korisnika snose svi korisnici usluge koji koriste zajednički spremnik sukladno udjelima u korištenju spremnika.</w:t>
      </w:r>
    </w:p>
    <w:p w:rsidR="00C11503" w:rsidRPr="006F7916" w:rsidRDefault="00C11503" w:rsidP="00C11503">
      <w:pPr>
        <w:spacing w:after="0"/>
        <w:jc w:val="both"/>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Zaštita prava korisnika – podnošenje prigovora i postupanje po prigovoru</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22.</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Korisnici usluge i građani (vezano uz eventualnu neugodu uzrokovanu sustavom skupljanja otpada) imaju mogućnost podnošenja pisanih prigovora poštom, telefaksom ili elektroničkom poštom te u poslovnim prostorijama u sjedištu davatelja usluge koji je dužan u pisanom obliku na takve prigovore odgovoriti u roku od 15 (petnaest) dana od dana zaprimanja prigovora. Davatelj usluge dužan je voditi i čuvati pisanu evidenciju prigovora korisnika na trajnom mediju najmanje godinu dana od primitka prigovora.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Rok za pisanu reklamaciju na ispostavljeni  račun je 8 (osam) dana od primitka računa, u protivnom se smatra da je ispostavljeni račun nesporan a obračun usluge pravilan.</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je dužan u poslovnim prostorijama vidljivo istaknuti obavijest o načinu podnošenja prigovora.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Davatelj usluge je dužan na ispostavljenom računu vidljivo istaknuti  obavijest o načinu podnošenja pisanog prigovora.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Krupni (glomazni) komunalni otpad</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23.</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Zabranjeno je odlaganje krupnog (glomaznog) komunalnog  otpada u spremnike za prikupljanje miješanog komunalnog otpada.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Zabranjeno je krupni (glomazni) komunalni otpad odlagati na mjesta koja za to nisu predviđena (unutar drvoreda, dječjih igrališta, javnih zelenih površina i parkova, itd.).</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Zabranjeno je s krupnim (glomaznim) komunalnim otpadom odlagati bačve, kante i slične posude u kojima ima ulja, boja, kiselina i drugih opasnih tvar</w:t>
      </w:r>
      <w:r>
        <w:rPr>
          <w:rFonts w:ascii="Arial" w:hAnsi="Arial" w:cs="Arial"/>
          <w:sz w:val="24"/>
          <w:szCs w:val="24"/>
        </w:rPr>
        <w:t>i te drugi problematični otpad.</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lastRenderedPageBreak/>
        <w:t>Odvojeno prikupljanje otpadnog papira, metala, stakla, plastike, tekstila, krupnog (glomaznog) komunalnog otpada te problematičnog otpada</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24.</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Korisnici usluga dužni su iz komunalnog otpada izdvojiti otpadni papir, metal, staklo, plastiku, tekstil, krupni (glomazni) komunalni otpad te problematični otpad.</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Otpadni papir i karton i plastični otpad i limena ambalaža prikuplja se na obračunskom mjestu korisnika usluge najmanje jednom mjesečno putem spremnika koje im isporučuje davatelj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Krupni (glomazni) otpad prikuplja se jednom godišnje na lokaciji obračunskog mjesta korisnika usluge, putem reciklažnih i mobilnih reciklažnih dvorišta, odnosno po zahtjevu korisnika usluge na obračunskom mjestu korisnika usluge.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Otpadni papir, metal, staklo, plastika i tekstil prikuplja se putem spremnika postavljenih na javnoj površini te putem reciklažnih i mobilnih reciklažnih dvorišta.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Problematični otpad prikuplja se putem reciklažnih i mobilnih reciklažnih dvorišta.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Reciklažno dvorište</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25.</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 xml:space="preserve"> </w:t>
      </w:r>
      <w:r w:rsidRPr="006F7916">
        <w:rPr>
          <w:rFonts w:ascii="Arial" w:hAnsi="Arial" w:cs="Arial"/>
          <w:sz w:val="24"/>
          <w:szCs w:val="24"/>
        </w:rPr>
        <w:tab/>
        <w:t>Na području Grada Ivanić-Grada uspostavljeno je reciklažno dvorište na lokaciji Tarno bb za naselja: Caginec , Deanovec , Derežani , Graberje Ivanićko , Greda Breška , Ivanić Grad , Lijevi Dubrovčak , Opatinec , Posavski Bregi , Prečno , Prerovec , Šemovec Breški , Šumećani ,</w:t>
      </w:r>
    </w:p>
    <w:p w:rsidR="00C11503" w:rsidRPr="006F7916" w:rsidRDefault="00C11503" w:rsidP="00C11503">
      <w:pPr>
        <w:spacing w:after="0"/>
        <w:ind w:left="708" w:hanging="708"/>
        <w:jc w:val="both"/>
        <w:rPr>
          <w:rFonts w:ascii="Arial" w:hAnsi="Arial" w:cs="Arial"/>
          <w:sz w:val="24"/>
          <w:szCs w:val="24"/>
        </w:rPr>
      </w:pPr>
      <w:r w:rsidRPr="006F7916">
        <w:rPr>
          <w:rFonts w:ascii="Arial" w:hAnsi="Arial" w:cs="Arial"/>
          <w:sz w:val="24"/>
          <w:szCs w:val="24"/>
        </w:rPr>
        <w:t>Tarno ,Topolje , Trebovec , Zaklepica , Zelina Breška.</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 xml:space="preserve">            Davatelj usluge koji upravlja reciklažnim dvorištem dužan je zaprimati bez naknade otpad nastao kod korisnika javne usluge iz kategorije korisnika kućanstvo na području </w:t>
      </w:r>
      <w:r>
        <w:rPr>
          <w:rFonts w:ascii="Arial" w:hAnsi="Arial" w:cs="Arial"/>
          <w:sz w:val="24"/>
          <w:szCs w:val="24"/>
        </w:rPr>
        <w:t>jedinice lokalne samouprave</w:t>
      </w:r>
      <w:r w:rsidRPr="006F7916">
        <w:rPr>
          <w:rFonts w:ascii="Arial" w:hAnsi="Arial" w:cs="Arial"/>
          <w:sz w:val="24"/>
          <w:szCs w:val="24"/>
        </w:rPr>
        <w:t xml:space="preserve"> za koju je uspostavljeno reciklažno dvorište. </w:t>
      </w:r>
    </w:p>
    <w:p w:rsidR="00C11503" w:rsidRPr="006F7916" w:rsidRDefault="00C11503" w:rsidP="00C11503">
      <w:pPr>
        <w:spacing w:after="0"/>
        <w:ind w:left="708" w:hanging="708"/>
        <w:jc w:val="both"/>
        <w:rPr>
          <w:rFonts w:ascii="Arial" w:hAnsi="Arial" w:cs="Arial"/>
          <w:sz w:val="24"/>
          <w:szCs w:val="24"/>
        </w:rPr>
      </w:pPr>
      <w:r w:rsidRPr="006F7916">
        <w:rPr>
          <w:rFonts w:ascii="Arial" w:hAnsi="Arial" w:cs="Arial"/>
          <w:sz w:val="24"/>
          <w:szCs w:val="24"/>
        </w:rPr>
        <w:t xml:space="preserve">            Vrste otpada koje se zaprimaju na reciklažnom dvorištu propisane su važećim </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Pravilnikom o gospodarenju otpadom, Dodatak I</w:t>
      </w:r>
      <w:r>
        <w:rPr>
          <w:rFonts w:ascii="Arial" w:hAnsi="Arial" w:cs="Arial"/>
          <w:sz w:val="24"/>
          <w:szCs w:val="24"/>
        </w:rPr>
        <w:t xml:space="preserve">V – Popis otpada kojeg je osoba koja </w:t>
      </w:r>
      <w:r w:rsidRPr="006F7916">
        <w:rPr>
          <w:rFonts w:ascii="Arial" w:hAnsi="Arial" w:cs="Arial"/>
          <w:sz w:val="24"/>
          <w:szCs w:val="24"/>
        </w:rPr>
        <w:t xml:space="preserve">upravlja reciklažnim dvorištem dužna zaprimati.  </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b/>
          <w:sz w:val="24"/>
          <w:szCs w:val="24"/>
          <w:u w:val="single"/>
        </w:rPr>
      </w:pPr>
      <w:r w:rsidRPr="006F7916">
        <w:rPr>
          <w:rFonts w:ascii="Arial" w:hAnsi="Arial" w:cs="Arial"/>
          <w:b/>
          <w:sz w:val="24"/>
          <w:szCs w:val="24"/>
          <w:u w:val="single"/>
        </w:rPr>
        <w:t>Prijelazne i završne odredbe</w:t>
      </w:r>
    </w:p>
    <w:p w:rsidR="00C11503" w:rsidRPr="006F7916" w:rsidRDefault="00C11503" w:rsidP="00C11503">
      <w:pPr>
        <w:spacing w:after="0"/>
        <w:rPr>
          <w:rFonts w:ascii="Arial" w:hAnsi="Arial" w:cs="Arial"/>
          <w:b/>
          <w:sz w:val="24"/>
          <w:szCs w:val="24"/>
          <w:u w:val="single"/>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26.</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 xml:space="preserve">Davatelj usluge obavezan je ispuniti tehničko-tehnološke uvjete prikupljanja i </w:t>
      </w:r>
      <w:r w:rsidRPr="00210FCE">
        <w:rPr>
          <w:rFonts w:ascii="Arial" w:hAnsi="Arial" w:cs="Arial"/>
          <w:sz w:val="24"/>
          <w:szCs w:val="24"/>
        </w:rPr>
        <w:t xml:space="preserve">naplate </w:t>
      </w:r>
      <w:r w:rsidRPr="006F7916">
        <w:rPr>
          <w:rFonts w:ascii="Arial" w:hAnsi="Arial" w:cs="Arial"/>
          <w:sz w:val="24"/>
          <w:szCs w:val="24"/>
        </w:rPr>
        <w:t>prikupljanja otpada na području Grada Ivanić-Grada sukladno odredbama ove Odluke najkasnije do 01.04.2020. godine.</w:t>
      </w:r>
      <w:r w:rsidRPr="006F7916">
        <w:rPr>
          <w:rFonts w:ascii="Arial" w:hAnsi="Arial" w:cs="Arial"/>
          <w:sz w:val="24"/>
          <w:szCs w:val="24"/>
        </w:rPr>
        <w:tab/>
      </w:r>
    </w:p>
    <w:p w:rsidR="00C11503" w:rsidRPr="006F7916" w:rsidRDefault="00C11503" w:rsidP="00C11503">
      <w:pPr>
        <w:spacing w:after="0"/>
        <w:ind w:firstLine="708"/>
        <w:jc w:val="both"/>
        <w:rPr>
          <w:rFonts w:ascii="Arial" w:hAnsi="Arial" w:cs="Arial"/>
          <w:sz w:val="24"/>
          <w:szCs w:val="24"/>
        </w:rPr>
      </w:pPr>
      <w:r w:rsidRPr="006F7916">
        <w:rPr>
          <w:rFonts w:ascii="Arial" w:hAnsi="Arial" w:cs="Arial"/>
          <w:sz w:val="24"/>
          <w:szCs w:val="24"/>
        </w:rPr>
        <w:t xml:space="preserve">Davatelj usluge dužan je podnijeti Cjenik javne usluge na suglasnost izvršnom tijelu </w:t>
      </w:r>
      <w:r>
        <w:rPr>
          <w:rFonts w:ascii="Arial" w:hAnsi="Arial" w:cs="Arial"/>
          <w:sz w:val="24"/>
          <w:szCs w:val="24"/>
        </w:rPr>
        <w:t>jedinice lokalne samouprave</w:t>
      </w:r>
      <w:r w:rsidRPr="006F7916">
        <w:rPr>
          <w:rFonts w:ascii="Arial" w:hAnsi="Arial" w:cs="Arial"/>
          <w:sz w:val="24"/>
          <w:szCs w:val="24"/>
        </w:rPr>
        <w:t xml:space="preserve"> na koje se Cjenik odnosi u roku od mjesec dana od dana donošenja ove Odluke.</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lastRenderedPageBreak/>
        <w:tab/>
        <w:t>Obračun i naplata prikupljanja otpada do ispunjenja tehničko-tehnoloških uvjeta prikupljanja i naplate prikupljanja otpada, a najkasnije do 01.04.2020., vršiti će se prema dosadašnjem načinu obračuna i naplate.</w:t>
      </w:r>
    </w:p>
    <w:p w:rsidR="00C11503" w:rsidRPr="006F7916" w:rsidRDefault="00C11503" w:rsidP="00C11503">
      <w:pPr>
        <w:spacing w:after="0"/>
        <w:rPr>
          <w:rFonts w:ascii="Arial" w:hAnsi="Arial" w:cs="Arial"/>
          <w:sz w:val="24"/>
          <w:szCs w:val="24"/>
        </w:rPr>
      </w:pPr>
      <w:r w:rsidRPr="006F7916">
        <w:rPr>
          <w:rFonts w:ascii="Arial" w:hAnsi="Arial" w:cs="Arial"/>
          <w:sz w:val="24"/>
          <w:szCs w:val="24"/>
        </w:rPr>
        <w:tab/>
      </w: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27.</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Stupanjem na snagu ove Odluke prestaje važiti Odluka o načinu pružanja javne usluge prikupljanja miješanog komunalnog otpada i biorazgradivog komunalnog otpada (Službeni glasnik Grada Ivanić-Grada br. 01/18.) i Odluka o izmjeni Odluke o načinu pružanja javne usluge prikupljanja miješanog komunalnog otpada i biorazgradivog komunalnog otpada (Službeni glasnik Grada Ivanić-Grada br. 01/18.).</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28.</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Za sve što nije propisano odredbama ove Odluke  primijeniti će se odgovarajuće odredbe Zakona o održivom gospodarenju otpada i Uredbe o gospodarenju komunalnim otpadom.</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29.</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Nadzor nad provedbom ove Odluke obavljaju radnici davatelja javne usluge i komunalno redarstvo.</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Članak 30.</w:t>
      </w:r>
    </w:p>
    <w:p w:rsidR="00C11503" w:rsidRPr="006F7916" w:rsidRDefault="00C11503" w:rsidP="00C11503">
      <w:pPr>
        <w:spacing w:after="0"/>
        <w:jc w:val="both"/>
        <w:rPr>
          <w:rFonts w:ascii="Arial" w:hAnsi="Arial" w:cs="Arial"/>
          <w:sz w:val="24"/>
          <w:szCs w:val="24"/>
        </w:rPr>
      </w:pPr>
      <w:r w:rsidRPr="006F7916">
        <w:rPr>
          <w:rFonts w:ascii="Arial" w:hAnsi="Arial" w:cs="Arial"/>
          <w:sz w:val="24"/>
          <w:szCs w:val="24"/>
        </w:rPr>
        <w:tab/>
        <w:t>Ova Odluka stupa na snagu osmog</w:t>
      </w:r>
      <w:r>
        <w:rPr>
          <w:rFonts w:ascii="Arial" w:hAnsi="Arial" w:cs="Arial"/>
          <w:sz w:val="24"/>
          <w:szCs w:val="24"/>
        </w:rPr>
        <w:t xml:space="preserve"> dana od dana objave, a objavit</w:t>
      </w:r>
      <w:r w:rsidRPr="006F7916">
        <w:rPr>
          <w:rFonts w:ascii="Arial" w:hAnsi="Arial" w:cs="Arial"/>
          <w:sz w:val="24"/>
          <w:szCs w:val="24"/>
        </w:rPr>
        <w:t xml:space="preserve"> će se u Službenom glasniku Grada Ivanić-Grada.</w:t>
      </w:r>
    </w:p>
    <w:p w:rsidR="00C11503" w:rsidRPr="006F7916" w:rsidRDefault="00C11503" w:rsidP="00C11503">
      <w:pPr>
        <w:spacing w:after="0"/>
        <w:rPr>
          <w:rFonts w:ascii="Arial" w:hAnsi="Arial" w:cs="Arial"/>
          <w:sz w:val="24"/>
          <w:szCs w:val="24"/>
        </w:rPr>
      </w:pP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REPUBLIKA HRVATSKA</w:t>
      </w: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ZAGREBAČKA ŽUPANIJA</w:t>
      </w: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GRAD IVANIĆ-GRAD</w:t>
      </w:r>
    </w:p>
    <w:p w:rsidR="00C11503" w:rsidRPr="006F7916" w:rsidRDefault="00C11503" w:rsidP="00C11503">
      <w:pPr>
        <w:spacing w:after="0"/>
        <w:jc w:val="center"/>
        <w:rPr>
          <w:rFonts w:ascii="Arial" w:hAnsi="Arial" w:cs="Arial"/>
          <w:sz w:val="24"/>
          <w:szCs w:val="24"/>
        </w:rPr>
      </w:pPr>
      <w:r w:rsidRPr="006F7916">
        <w:rPr>
          <w:rFonts w:ascii="Arial" w:hAnsi="Arial" w:cs="Arial"/>
          <w:sz w:val="24"/>
          <w:szCs w:val="24"/>
        </w:rPr>
        <w:t>GRADSKO VIJEĆE</w:t>
      </w:r>
    </w:p>
    <w:p w:rsidR="00C11503" w:rsidRPr="006F7916" w:rsidRDefault="00C11503" w:rsidP="00C11503">
      <w:pPr>
        <w:spacing w:after="0"/>
        <w:jc w:val="center"/>
        <w:rPr>
          <w:rFonts w:ascii="Arial" w:hAnsi="Arial" w:cs="Arial"/>
          <w:sz w:val="24"/>
          <w:szCs w:val="24"/>
        </w:rPr>
      </w:pPr>
    </w:p>
    <w:p w:rsidR="00C11503" w:rsidRPr="0019216C" w:rsidRDefault="00C11503" w:rsidP="00C11503">
      <w:pPr>
        <w:spacing w:after="0"/>
        <w:jc w:val="both"/>
        <w:rPr>
          <w:rFonts w:ascii="Arial" w:hAnsi="Arial" w:cs="Arial"/>
          <w:sz w:val="24"/>
          <w:szCs w:val="24"/>
        </w:rPr>
      </w:pPr>
    </w:p>
    <w:p w:rsidR="00C11503" w:rsidRPr="0019216C" w:rsidRDefault="00C11503" w:rsidP="00C11503">
      <w:pPr>
        <w:spacing w:after="0"/>
        <w:jc w:val="both"/>
        <w:rPr>
          <w:rFonts w:ascii="Arial" w:hAnsi="Arial" w:cs="Arial"/>
          <w:sz w:val="24"/>
          <w:szCs w:val="24"/>
        </w:rPr>
      </w:pPr>
    </w:p>
    <w:p w:rsidR="00C11503" w:rsidRDefault="00C11503" w:rsidP="00C11503">
      <w:pPr>
        <w:spacing w:after="0" w:line="240" w:lineRule="auto"/>
        <w:jc w:val="both"/>
        <w:rPr>
          <w:rFonts w:ascii="Arial" w:eastAsia="Times New Roman" w:hAnsi="Arial" w:cs="Arial"/>
          <w:sz w:val="24"/>
          <w:szCs w:val="24"/>
        </w:rPr>
      </w:pPr>
      <w:r>
        <w:rPr>
          <w:rFonts w:ascii="Arial" w:eastAsia="Times New Roman" w:hAnsi="Arial" w:cs="Arial"/>
          <w:sz w:val="24"/>
          <w:szCs w:val="24"/>
        </w:rPr>
        <w:t>KLASA:021-05/19-01/10</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C11503" w:rsidRDefault="00C11503" w:rsidP="00C11503">
      <w:pPr>
        <w:spacing w:after="0" w:line="240" w:lineRule="auto"/>
        <w:jc w:val="both"/>
        <w:rPr>
          <w:rFonts w:ascii="Arial" w:eastAsia="Times New Roman" w:hAnsi="Arial" w:cs="Arial"/>
          <w:sz w:val="24"/>
          <w:szCs w:val="24"/>
        </w:rPr>
      </w:pPr>
      <w:r>
        <w:rPr>
          <w:rFonts w:ascii="Arial" w:eastAsia="Times New Roman" w:hAnsi="Arial" w:cs="Arial"/>
          <w:sz w:val="24"/>
          <w:szCs w:val="24"/>
        </w:rPr>
        <w:t>URBROJ: 238/10-01-01/2-19-4</w:t>
      </w:r>
    </w:p>
    <w:p w:rsidR="00C11503" w:rsidRDefault="00C11503" w:rsidP="00C11503">
      <w:pPr>
        <w:spacing w:after="0" w:line="240" w:lineRule="auto"/>
        <w:rPr>
          <w:rFonts w:ascii="Arial" w:eastAsia="Times New Roman" w:hAnsi="Arial" w:cs="Arial"/>
          <w:sz w:val="24"/>
          <w:szCs w:val="24"/>
        </w:rPr>
      </w:pPr>
      <w:r>
        <w:rPr>
          <w:rFonts w:ascii="Arial" w:eastAsia="Times New Roman" w:hAnsi="Arial" w:cs="Arial"/>
          <w:sz w:val="24"/>
          <w:szCs w:val="24"/>
        </w:rPr>
        <w:t xml:space="preserve">Ivanić-Grad, </w:t>
      </w:r>
      <w:r>
        <w:rPr>
          <w:rFonts w:ascii="Arial" w:eastAsia="Times New Roman" w:hAnsi="Arial" w:cs="Arial"/>
          <w:sz w:val="24"/>
          <w:szCs w:val="24"/>
        </w:rPr>
        <w:tab/>
        <w:t>13. studeni 2019.</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Željko Pongrac, pravnik kriminalist</w:t>
      </w:r>
    </w:p>
    <w:p w:rsidR="00C11503" w:rsidRDefault="00C11503" w:rsidP="00C11503"/>
    <w:p w:rsidR="007C3406" w:rsidRDefault="007C3406">
      <w:bookmarkStart w:id="0" w:name="_GoBack"/>
      <w:bookmarkEnd w:id="0"/>
    </w:p>
    <w:sectPr w:rsidR="007C34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C0119"/>
    <w:multiLevelType w:val="hybridMultilevel"/>
    <w:tmpl w:val="6D944212"/>
    <w:lvl w:ilvl="0" w:tplc="405676B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71B2166"/>
    <w:multiLevelType w:val="hybridMultilevel"/>
    <w:tmpl w:val="2AF8F15A"/>
    <w:lvl w:ilvl="0" w:tplc="BDDE94C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9587150"/>
    <w:multiLevelType w:val="hybridMultilevel"/>
    <w:tmpl w:val="F9723060"/>
    <w:lvl w:ilvl="0" w:tplc="CA06DB5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23A81419"/>
    <w:multiLevelType w:val="hybridMultilevel"/>
    <w:tmpl w:val="FA8A4AC2"/>
    <w:lvl w:ilvl="0" w:tplc="768EBF6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30A554E3"/>
    <w:multiLevelType w:val="hybridMultilevel"/>
    <w:tmpl w:val="2FD69948"/>
    <w:lvl w:ilvl="0" w:tplc="86CEEC5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3632543B"/>
    <w:multiLevelType w:val="hybridMultilevel"/>
    <w:tmpl w:val="E0A81A36"/>
    <w:lvl w:ilvl="0" w:tplc="48C07A8C">
      <w:numFmt w:val="bullet"/>
      <w:lvlText w:val="-"/>
      <w:lvlJc w:val="left"/>
      <w:pPr>
        <w:ind w:left="1068" w:hanging="360"/>
      </w:pPr>
      <w:rPr>
        <w:rFonts w:ascii="Calibri" w:eastAsia="Calibri"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501C0CF5"/>
    <w:multiLevelType w:val="hybridMultilevel"/>
    <w:tmpl w:val="6F02157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7E96142"/>
    <w:multiLevelType w:val="hybridMultilevel"/>
    <w:tmpl w:val="3D38E496"/>
    <w:lvl w:ilvl="0" w:tplc="D3A277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69552EF2"/>
    <w:multiLevelType w:val="hybridMultilevel"/>
    <w:tmpl w:val="CD026D9E"/>
    <w:lvl w:ilvl="0" w:tplc="A76C7E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6D830EDB"/>
    <w:multiLevelType w:val="hybridMultilevel"/>
    <w:tmpl w:val="8F3467E4"/>
    <w:lvl w:ilvl="0" w:tplc="2FAA1C5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6FDB00CD"/>
    <w:multiLevelType w:val="hybridMultilevel"/>
    <w:tmpl w:val="9B3E4474"/>
    <w:lvl w:ilvl="0" w:tplc="FAF2A31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1"/>
  </w:num>
  <w:num w:numId="3">
    <w:abstractNumId w:val="8"/>
  </w:num>
  <w:num w:numId="4">
    <w:abstractNumId w:val="2"/>
  </w:num>
  <w:num w:numId="5">
    <w:abstractNumId w:val="10"/>
  </w:num>
  <w:num w:numId="6">
    <w:abstractNumId w:val="6"/>
  </w:num>
  <w:num w:numId="7">
    <w:abstractNumId w:val="3"/>
  </w:num>
  <w:num w:numId="8">
    <w:abstractNumId w:val="0"/>
  </w:num>
  <w:num w:numId="9">
    <w:abstractNumId w:val="4"/>
  </w:num>
  <w:num w:numId="10">
    <w:abstractNumId w:val="9"/>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9AA"/>
    <w:rsid w:val="002D59AA"/>
    <w:rsid w:val="007C3406"/>
    <w:rsid w:val="00C115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CFFEC1-D31B-4919-B23A-AABC85B3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503"/>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7228</Words>
  <Characters>41205</Characters>
  <Application>Microsoft Office Word</Application>
  <DocSecurity>0</DocSecurity>
  <Lines>343</Lines>
  <Paragraphs>96</Paragraphs>
  <ScaleCrop>false</ScaleCrop>
  <Company/>
  <LinksUpToDate>false</LinksUpToDate>
  <CharactersWithSpaces>48337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cp:revision>
  <dcterms:created xsi:type="dcterms:W3CDTF">2020-09-22T08:02:00Z</dcterms:created>
  <dcterms:modified xsi:type="dcterms:W3CDTF">2020-09-22T08:02:00Z</dcterms:modified>
</cp:coreProperties>
</file>